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15F" w:rsidRDefault="00E4715F" w:rsidP="00EE6E58">
      <w:pPr>
        <w:autoSpaceDE w:val="0"/>
        <w:autoSpaceDN w:val="0"/>
        <w:adjustRightInd w:val="0"/>
        <w:spacing w:after="0" w:line="240" w:lineRule="auto"/>
        <w:rPr>
          <w:rFonts w:ascii="Arial" w:hAnsi="Arial" w:cs="Arial"/>
        </w:rPr>
      </w:pPr>
      <w:r w:rsidRPr="00E4715F">
        <w:rPr>
          <w:rFonts w:ascii="Arial" w:hAnsi="Arial" w:cs="Arial"/>
          <w:noProof/>
          <w:lang w:eastAsia="en-GB"/>
        </w:rPr>
        <w:drawing>
          <wp:inline distT="0" distB="0" distL="0" distR="0" wp14:anchorId="19942027" wp14:editId="62A22ECA">
            <wp:extent cx="1957836" cy="790575"/>
            <wp:effectExtent l="0" t="0" r="4445" b="0"/>
            <wp:docPr id="1" name="Picture 1" descr="X:\Watford\01_C&amp;ES\07_Cemetery\02. Cemetery Operational\Cemetery\Cemeteries\Plotbox\Logos\WatfordB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Watford\01_C&amp;ES\07_Cemetery\02. Cemetery Operational\Cemetery\Cemeteries\Plotbox\Logos\WatfordBC.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8916" cy="799087"/>
                    </a:xfrm>
                    <a:prstGeom prst="rect">
                      <a:avLst/>
                    </a:prstGeom>
                    <a:noFill/>
                    <a:ln>
                      <a:noFill/>
                    </a:ln>
                  </pic:spPr>
                </pic:pic>
              </a:graphicData>
            </a:graphic>
          </wp:inline>
        </w:drawing>
      </w: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E4715F" w:rsidRDefault="00E4715F" w:rsidP="00EE6E58">
      <w:pPr>
        <w:autoSpaceDE w:val="0"/>
        <w:autoSpaceDN w:val="0"/>
        <w:adjustRightInd w:val="0"/>
        <w:spacing w:after="0" w:line="240" w:lineRule="auto"/>
        <w:rPr>
          <w:rFonts w:ascii="Arial" w:hAnsi="Arial" w:cs="Arial"/>
        </w:rPr>
      </w:pPr>
    </w:p>
    <w:p w:rsidR="000D1066" w:rsidRPr="00175AD1" w:rsidRDefault="00E4715F" w:rsidP="00E4715F">
      <w:pPr>
        <w:autoSpaceDE w:val="0"/>
        <w:autoSpaceDN w:val="0"/>
        <w:adjustRightInd w:val="0"/>
        <w:spacing w:after="0" w:line="240" w:lineRule="auto"/>
        <w:jc w:val="center"/>
        <w:rPr>
          <w:rFonts w:ascii="Arial" w:hAnsi="Arial" w:cs="Arial"/>
          <w:color w:val="0070C0"/>
          <w:sz w:val="44"/>
          <w:szCs w:val="44"/>
        </w:rPr>
      </w:pPr>
      <w:r w:rsidRPr="00175AD1">
        <w:rPr>
          <w:rFonts w:ascii="Arial" w:hAnsi="Arial" w:cs="Arial"/>
          <w:color w:val="0070C0"/>
          <w:sz w:val="44"/>
          <w:szCs w:val="44"/>
        </w:rPr>
        <w:t>Information on</w:t>
      </w:r>
      <w:r w:rsidR="000D1066" w:rsidRPr="00175AD1">
        <w:rPr>
          <w:rFonts w:ascii="Arial" w:hAnsi="Arial" w:cs="Arial"/>
          <w:color w:val="0070C0"/>
          <w:sz w:val="44"/>
          <w:szCs w:val="44"/>
        </w:rPr>
        <w:t xml:space="preserve"> coffins</w:t>
      </w:r>
    </w:p>
    <w:p w:rsidR="00E4715F" w:rsidRPr="00E4715F" w:rsidRDefault="00E4715F" w:rsidP="00E4715F">
      <w:pPr>
        <w:autoSpaceDE w:val="0"/>
        <w:autoSpaceDN w:val="0"/>
        <w:adjustRightInd w:val="0"/>
        <w:spacing w:after="0" w:line="240" w:lineRule="auto"/>
        <w:jc w:val="center"/>
        <w:rPr>
          <w:rFonts w:ascii="Arial" w:hAnsi="Arial" w:cs="Arial"/>
          <w:sz w:val="44"/>
          <w:szCs w:val="44"/>
        </w:rPr>
      </w:pPr>
    </w:p>
    <w:p w:rsidR="000D1066" w:rsidRDefault="000D1066" w:rsidP="00EE6E58">
      <w:pPr>
        <w:autoSpaceDE w:val="0"/>
        <w:autoSpaceDN w:val="0"/>
        <w:adjustRightInd w:val="0"/>
        <w:spacing w:after="0" w:line="240" w:lineRule="auto"/>
        <w:rPr>
          <w:rFonts w:ascii="Arial" w:hAnsi="Arial" w:cs="Arial"/>
        </w:rPr>
      </w:pPr>
    </w:p>
    <w:p w:rsidR="000D1066" w:rsidRDefault="00EE6E58" w:rsidP="00E4715F">
      <w:pPr>
        <w:autoSpaceDE w:val="0"/>
        <w:autoSpaceDN w:val="0"/>
        <w:adjustRightInd w:val="0"/>
        <w:spacing w:after="0" w:line="240" w:lineRule="auto"/>
        <w:jc w:val="both"/>
        <w:rPr>
          <w:rFonts w:ascii="Arial" w:hAnsi="Arial" w:cs="Arial"/>
        </w:rPr>
      </w:pPr>
      <w:r w:rsidRPr="00EE6E58">
        <w:rPr>
          <w:rFonts w:ascii="Arial" w:hAnsi="Arial" w:cs="Arial"/>
        </w:rPr>
        <w:t>The standard coffin currently used by Funeral Directors is made of</w:t>
      </w:r>
      <w:r>
        <w:rPr>
          <w:rFonts w:ascii="Arial" w:hAnsi="Arial" w:cs="Arial"/>
        </w:rPr>
        <w:t xml:space="preserve"> </w:t>
      </w:r>
      <w:r w:rsidRPr="00EE6E58">
        <w:rPr>
          <w:rFonts w:ascii="Arial" w:hAnsi="Arial" w:cs="Arial"/>
        </w:rPr>
        <w:t>chipboard with a good quality veneer, which looks like real wood. The nameplate, handles and inner linings are all made of artificial</w:t>
      </w:r>
      <w:r>
        <w:rPr>
          <w:rFonts w:ascii="Arial" w:hAnsi="Arial" w:cs="Arial"/>
        </w:rPr>
        <w:t xml:space="preserve"> </w:t>
      </w:r>
      <w:r w:rsidRPr="00EE6E58">
        <w:rPr>
          <w:rFonts w:ascii="Arial" w:hAnsi="Arial" w:cs="Arial"/>
        </w:rPr>
        <w:t>materials, mainly plastic. These coffins are used for both burial and</w:t>
      </w:r>
      <w:r>
        <w:rPr>
          <w:rFonts w:ascii="Arial" w:hAnsi="Arial" w:cs="Arial"/>
        </w:rPr>
        <w:t xml:space="preserve"> </w:t>
      </w:r>
      <w:r w:rsidRPr="00EE6E58">
        <w:rPr>
          <w:rFonts w:ascii="Arial" w:hAnsi="Arial" w:cs="Arial"/>
        </w:rPr>
        <w:t>cremation.</w:t>
      </w:r>
      <w:r>
        <w:rPr>
          <w:rFonts w:ascii="Arial" w:hAnsi="Arial" w:cs="Arial"/>
        </w:rPr>
        <w:t xml:space="preserve"> </w:t>
      </w:r>
      <w:r w:rsidRPr="00EE6E58">
        <w:rPr>
          <w:rFonts w:ascii="Arial" w:hAnsi="Arial" w:cs="Arial"/>
        </w:rPr>
        <w:t>When used for cremation, chipboard coffins cause the majority of</w:t>
      </w:r>
      <w:r>
        <w:rPr>
          <w:rFonts w:ascii="Arial" w:hAnsi="Arial" w:cs="Arial"/>
        </w:rPr>
        <w:t xml:space="preserve"> </w:t>
      </w:r>
      <w:r w:rsidRPr="00EE6E58">
        <w:rPr>
          <w:rFonts w:ascii="Arial" w:hAnsi="Arial" w:cs="Arial"/>
        </w:rPr>
        <w:t>the small amount of pollutant emissions that arise. It should also be</w:t>
      </w:r>
      <w:r>
        <w:rPr>
          <w:rFonts w:ascii="Arial" w:hAnsi="Arial" w:cs="Arial"/>
        </w:rPr>
        <w:t xml:space="preserve"> </w:t>
      </w:r>
      <w:r w:rsidRPr="00EE6E58">
        <w:rPr>
          <w:rFonts w:ascii="Arial" w:hAnsi="Arial" w:cs="Arial"/>
        </w:rPr>
        <w:t xml:space="preserve">appreciated that the manufacture of chipboard uses formaldehyde, which is not considered to be environmentally friendly. </w:t>
      </w:r>
    </w:p>
    <w:p w:rsidR="000D1066" w:rsidRDefault="000D1066" w:rsidP="00E4715F">
      <w:pPr>
        <w:autoSpaceDE w:val="0"/>
        <w:autoSpaceDN w:val="0"/>
        <w:adjustRightInd w:val="0"/>
        <w:spacing w:after="0" w:line="240" w:lineRule="auto"/>
        <w:jc w:val="both"/>
        <w:rPr>
          <w:rFonts w:ascii="Arial" w:hAnsi="Arial" w:cs="Arial"/>
        </w:rPr>
      </w:pPr>
    </w:p>
    <w:p w:rsidR="000D1066" w:rsidRDefault="00EE6E58" w:rsidP="00E4715F">
      <w:pPr>
        <w:autoSpaceDE w:val="0"/>
        <w:autoSpaceDN w:val="0"/>
        <w:adjustRightInd w:val="0"/>
        <w:spacing w:after="0" w:line="240" w:lineRule="auto"/>
        <w:jc w:val="both"/>
        <w:rPr>
          <w:rFonts w:ascii="Arial" w:hAnsi="Arial" w:cs="Arial"/>
        </w:rPr>
      </w:pPr>
      <w:r w:rsidRPr="00EE6E58">
        <w:rPr>
          <w:rFonts w:ascii="Arial" w:hAnsi="Arial" w:cs="Arial"/>
        </w:rPr>
        <w:t xml:space="preserve">There are many alternatives available these days to the bereaved, ranging from American style and ornate coffins to those made of wicker and cardboard. </w:t>
      </w:r>
    </w:p>
    <w:p w:rsidR="000D1066" w:rsidRDefault="000D1066" w:rsidP="00E4715F">
      <w:pPr>
        <w:autoSpaceDE w:val="0"/>
        <w:autoSpaceDN w:val="0"/>
        <w:adjustRightInd w:val="0"/>
        <w:spacing w:after="0" w:line="240" w:lineRule="auto"/>
        <w:jc w:val="both"/>
        <w:rPr>
          <w:rFonts w:ascii="Arial" w:hAnsi="Arial" w:cs="Arial"/>
        </w:rPr>
      </w:pPr>
    </w:p>
    <w:p w:rsidR="000D1066" w:rsidRDefault="00EE6E58" w:rsidP="00E4715F">
      <w:pPr>
        <w:autoSpaceDE w:val="0"/>
        <w:autoSpaceDN w:val="0"/>
        <w:adjustRightInd w:val="0"/>
        <w:spacing w:after="0" w:line="240" w:lineRule="auto"/>
        <w:jc w:val="both"/>
        <w:rPr>
          <w:rFonts w:ascii="Arial" w:hAnsi="Arial" w:cs="Arial"/>
        </w:rPr>
      </w:pPr>
      <w:r w:rsidRPr="00EE6E58">
        <w:rPr>
          <w:rFonts w:ascii="Arial" w:hAnsi="Arial" w:cs="Arial"/>
        </w:rPr>
        <w:t>From 1994, it has been possible to obtain biodegradable (cardboard) coffins. These arose out of the advent of environmental burial schemes opening around the country, and quickly became utilised f</w:t>
      </w:r>
      <w:bookmarkStart w:id="0" w:name="_GoBack"/>
      <w:bookmarkEnd w:id="0"/>
      <w:r w:rsidRPr="00EE6E58">
        <w:rPr>
          <w:rFonts w:ascii="Arial" w:hAnsi="Arial" w:cs="Arial"/>
        </w:rPr>
        <w:t xml:space="preserve">or traditional burial and cremation. Research undertaken in Europe has proved that cardboard coffins offer a significant reduction in pollutant emissions arising from cremation. These coffins also offer the advantage of lower cost and are rigid, leak proof and easy to carry. Cardboard coffins can also be painted attractively or personalised if so desired. It is possible to cover the coffin with a “pall”, a velvet-type cloth if the cardboard finish is felt to be visually upsetting. </w:t>
      </w:r>
    </w:p>
    <w:p w:rsidR="000D1066" w:rsidRDefault="000D1066" w:rsidP="00E4715F">
      <w:pPr>
        <w:autoSpaceDE w:val="0"/>
        <w:autoSpaceDN w:val="0"/>
        <w:adjustRightInd w:val="0"/>
        <w:spacing w:after="0" w:line="240" w:lineRule="auto"/>
        <w:jc w:val="both"/>
        <w:rPr>
          <w:rFonts w:ascii="Arial" w:hAnsi="Arial" w:cs="Arial"/>
        </w:rPr>
      </w:pPr>
    </w:p>
    <w:p w:rsidR="000D1066" w:rsidRDefault="00EE6E58" w:rsidP="00E4715F">
      <w:pPr>
        <w:autoSpaceDE w:val="0"/>
        <w:autoSpaceDN w:val="0"/>
        <w:adjustRightInd w:val="0"/>
        <w:spacing w:after="0" w:line="240" w:lineRule="auto"/>
        <w:jc w:val="both"/>
        <w:rPr>
          <w:rFonts w:ascii="Arial" w:hAnsi="Arial" w:cs="Arial"/>
        </w:rPr>
      </w:pPr>
      <w:r w:rsidRPr="00EE6E58">
        <w:rPr>
          <w:rFonts w:ascii="Arial" w:hAnsi="Arial" w:cs="Arial"/>
        </w:rPr>
        <w:t xml:space="preserve">Another recently developed “green” option is the burial shroud. This consists of a board, upon which the body is laid, the whole being wrapped in a large piece of woven, soft, wool cloth. The shroud is sold with black, pure cotton ropes attached for use by four or six bearers. The shroud is suitable for </w:t>
      </w:r>
      <w:r w:rsidR="000D1066" w:rsidRPr="00EE6E58">
        <w:rPr>
          <w:rFonts w:ascii="Arial" w:hAnsi="Arial" w:cs="Arial"/>
        </w:rPr>
        <w:t>all</w:t>
      </w:r>
      <w:r w:rsidRPr="00EE6E58">
        <w:rPr>
          <w:rFonts w:ascii="Arial" w:hAnsi="Arial" w:cs="Arial"/>
        </w:rPr>
        <w:t xml:space="preserve"> types of burial, but not for</w:t>
      </w:r>
      <w:r>
        <w:rPr>
          <w:rFonts w:ascii="Arial" w:hAnsi="Arial" w:cs="Arial"/>
        </w:rPr>
        <w:t xml:space="preserve"> </w:t>
      </w:r>
      <w:r w:rsidR="000D1066">
        <w:rPr>
          <w:rFonts w:ascii="Arial" w:hAnsi="Arial" w:cs="Arial"/>
        </w:rPr>
        <w:t>cremation.</w:t>
      </w:r>
      <w:r w:rsidRPr="00EE6E58">
        <w:rPr>
          <w:rFonts w:ascii="Arial" w:hAnsi="Arial" w:cs="Arial"/>
        </w:rPr>
        <w:t xml:space="preserve"> As a general rule, coffins for burial should be constructed to the smallest size possible for health and safety reasons. </w:t>
      </w:r>
    </w:p>
    <w:p w:rsidR="000D1066" w:rsidRDefault="000D1066" w:rsidP="00E4715F">
      <w:pPr>
        <w:autoSpaceDE w:val="0"/>
        <w:autoSpaceDN w:val="0"/>
        <w:adjustRightInd w:val="0"/>
        <w:spacing w:after="0" w:line="240" w:lineRule="auto"/>
        <w:jc w:val="both"/>
        <w:rPr>
          <w:rFonts w:ascii="Arial" w:hAnsi="Arial" w:cs="Arial"/>
        </w:rPr>
      </w:pPr>
    </w:p>
    <w:sectPr w:rsidR="000D1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58"/>
    <w:rsid w:val="000D1066"/>
    <w:rsid w:val="00175AD1"/>
    <w:rsid w:val="00572EC0"/>
    <w:rsid w:val="00E4715F"/>
    <w:rsid w:val="00E84DC9"/>
    <w:rsid w:val="00EE6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CBAB30-0F7F-4C8F-9636-04115C07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E58"/>
  </w:style>
  <w:style w:type="paragraph" w:styleId="Heading1">
    <w:name w:val="heading 1"/>
    <w:basedOn w:val="Normal"/>
    <w:next w:val="Normal"/>
    <w:link w:val="Heading1Char"/>
    <w:uiPriority w:val="9"/>
    <w:qFormat/>
    <w:rsid w:val="00EE6E58"/>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EE6E58"/>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EE6E58"/>
    <w:pPr>
      <w:keepNext/>
      <w:keepLines/>
      <w:spacing w:before="40" w:after="0" w:line="240" w:lineRule="auto"/>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EE6E58"/>
    <w:pPr>
      <w:keepNext/>
      <w:keepLines/>
      <w:spacing w:before="40" w:after="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EE6E58"/>
    <w:pPr>
      <w:keepNext/>
      <w:keepLines/>
      <w:spacing w:before="40" w:after="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EE6E58"/>
    <w:pPr>
      <w:keepNext/>
      <w:keepLines/>
      <w:spacing w:before="40" w:after="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EE6E58"/>
    <w:pPr>
      <w:keepNext/>
      <w:keepLines/>
      <w:spacing w:before="40" w:after="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EE6E58"/>
    <w:pPr>
      <w:keepNext/>
      <w:keepLines/>
      <w:spacing w:before="40" w:after="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EE6E58"/>
    <w:pPr>
      <w:keepNext/>
      <w:keepLines/>
      <w:spacing w:before="40" w:after="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E58"/>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EE6E5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EE6E58"/>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EE6E58"/>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EE6E58"/>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EE6E58"/>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EE6E58"/>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EE6E58"/>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EE6E58"/>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EE6E58"/>
    <w:pPr>
      <w:spacing w:line="240" w:lineRule="auto"/>
    </w:pPr>
    <w:rPr>
      <w:b/>
      <w:bCs/>
      <w:smallCaps/>
      <w:color w:val="44546A" w:themeColor="text2"/>
    </w:rPr>
  </w:style>
  <w:style w:type="paragraph" w:styleId="Title">
    <w:name w:val="Title"/>
    <w:basedOn w:val="Normal"/>
    <w:next w:val="Normal"/>
    <w:link w:val="TitleChar"/>
    <w:uiPriority w:val="10"/>
    <w:qFormat/>
    <w:rsid w:val="00EE6E58"/>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EE6E58"/>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EE6E58"/>
    <w:pPr>
      <w:numPr>
        <w:ilvl w:val="1"/>
      </w:numPr>
      <w:spacing w:after="240" w:line="240" w:lineRule="auto"/>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EE6E58"/>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EE6E58"/>
    <w:rPr>
      <w:b/>
      <w:bCs/>
    </w:rPr>
  </w:style>
  <w:style w:type="character" w:styleId="Emphasis">
    <w:name w:val="Emphasis"/>
    <w:basedOn w:val="DefaultParagraphFont"/>
    <w:uiPriority w:val="20"/>
    <w:qFormat/>
    <w:rsid w:val="00EE6E58"/>
    <w:rPr>
      <w:i/>
      <w:iCs/>
    </w:rPr>
  </w:style>
  <w:style w:type="paragraph" w:styleId="NoSpacing">
    <w:name w:val="No Spacing"/>
    <w:uiPriority w:val="1"/>
    <w:qFormat/>
    <w:rsid w:val="00EE6E58"/>
    <w:pPr>
      <w:spacing w:after="0" w:line="240" w:lineRule="auto"/>
    </w:pPr>
  </w:style>
  <w:style w:type="paragraph" w:styleId="Quote">
    <w:name w:val="Quote"/>
    <w:basedOn w:val="Normal"/>
    <w:next w:val="Normal"/>
    <w:link w:val="QuoteChar"/>
    <w:uiPriority w:val="29"/>
    <w:qFormat/>
    <w:rsid w:val="00EE6E58"/>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EE6E58"/>
    <w:rPr>
      <w:color w:val="44546A" w:themeColor="text2"/>
      <w:sz w:val="24"/>
      <w:szCs w:val="24"/>
    </w:rPr>
  </w:style>
  <w:style w:type="paragraph" w:styleId="IntenseQuote">
    <w:name w:val="Intense Quote"/>
    <w:basedOn w:val="Normal"/>
    <w:next w:val="Normal"/>
    <w:link w:val="IntenseQuoteChar"/>
    <w:uiPriority w:val="30"/>
    <w:qFormat/>
    <w:rsid w:val="00EE6E58"/>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EE6E58"/>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EE6E58"/>
    <w:rPr>
      <w:i/>
      <w:iCs/>
      <w:color w:val="595959" w:themeColor="text1" w:themeTint="A6"/>
    </w:rPr>
  </w:style>
  <w:style w:type="character" w:styleId="IntenseEmphasis">
    <w:name w:val="Intense Emphasis"/>
    <w:basedOn w:val="DefaultParagraphFont"/>
    <w:uiPriority w:val="21"/>
    <w:qFormat/>
    <w:rsid w:val="00EE6E58"/>
    <w:rPr>
      <w:b/>
      <w:bCs/>
      <w:i/>
      <w:iCs/>
    </w:rPr>
  </w:style>
  <w:style w:type="character" w:styleId="SubtleReference">
    <w:name w:val="Subtle Reference"/>
    <w:basedOn w:val="DefaultParagraphFont"/>
    <w:uiPriority w:val="31"/>
    <w:qFormat/>
    <w:rsid w:val="00EE6E58"/>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EE6E58"/>
    <w:rPr>
      <w:b/>
      <w:bCs/>
      <w:smallCaps/>
      <w:color w:val="44546A" w:themeColor="text2"/>
      <w:u w:val="single"/>
    </w:rPr>
  </w:style>
  <w:style w:type="character" w:styleId="BookTitle">
    <w:name w:val="Book Title"/>
    <w:basedOn w:val="DefaultParagraphFont"/>
    <w:uiPriority w:val="33"/>
    <w:qFormat/>
    <w:rsid w:val="00EE6E58"/>
    <w:rPr>
      <w:b/>
      <w:bCs/>
      <w:smallCaps/>
      <w:spacing w:val="10"/>
    </w:rPr>
  </w:style>
  <w:style w:type="paragraph" w:styleId="TOCHeading">
    <w:name w:val="TOC Heading"/>
    <w:basedOn w:val="Heading1"/>
    <w:next w:val="Normal"/>
    <w:uiPriority w:val="39"/>
    <w:semiHidden/>
    <w:unhideWhenUsed/>
    <w:qFormat/>
    <w:rsid w:val="00EE6E5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Watford Borough Council</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Jolliffe</dc:creator>
  <cp:keywords/>
  <dc:description/>
  <cp:lastModifiedBy>Tracey Jolliffe</cp:lastModifiedBy>
  <cp:revision>5</cp:revision>
  <dcterms:created xsi:type="dcterms:W3CDTF">2020-02-14T14:12:00Z</dcterms:created>
  <dcterms:modified xsi:type="dcterms:W3CDTF">2020-02-17T11:55:00Z</dcterms:modified>
</cp:coreProperties>
</file>