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1FBAD" w14:textId="4C4D87E1" w:rsidR="00C54BE7" w:rsidRPr="00454D28" w:rsidRDefault="00E40E38">
      <w:pPr>
        <w:rPr>
          <w:rFonts w:ascii="Cabin" w:hAnsi="Cabin"/>
          <w:b/>
          <w:bCs/>
          <w:sz w:val="36"/>
          <w:szCs w:val="36"/>
        </w:rPr>
      </w:pPr>
      <w:r>
        <w:rPr>
          <w:rFonts w:ascii="Cabin" w:hAnsi="Cabin"/>
          <w:b/>
          <w:bCs/>
          <w:sz w:val="36"/>
          <w:szCs w:val="36"/>
        </w:rPr>
        <w:t xml:space="preserve">Watford Borough Council’s </w:t>
      </w:r>
      <w:r w:rsidR="00C54BE7" w:rsidRPr="00454D28">
        <w:rPr>
          <w:rFonts w:ascii="Cabin" w:hAnsi="Cabin"/>
          <w:b/>
          <w:bCs/>
          <w:sz w:val="36"/>
          <w:szCs w:val="36"/>
        </w:rPr>
        <w:t xml:space="preserve"> Self-assessment against the requirements of the Code</w:t>
      </w:r>
    </w:p>
    <w:p w14:paraId="52A9659A" w14:textId="77777777" w:rsidR="00C54BE7" w:rsidRDefault="00C54BE7">
      <w:pPr>
        <w:rPr>
          <w:rFonts w:ascii="Cabin" w:hAnsi="Cabin"/>
          <w:b/>
          <w:bCs/>
          <w:sz w:val="28"/>
          <w:szCs w:val="28"/>
        </w:rPr>
      </w:pP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2689"/>
        <w:gridCol w:w="3827"/>
        <w:gridCol w:w="3118"/>
        <w:gridCol w:w="4820"/>
      </w:tblGrid>
      <w:tr w:rsidR="00C54BE7" w:rsidRPr="00647DE6" w14:paraId="58ABB8C7" w14:textId="77777777" w:rsidTr="00A95032">
        <w:trPr>
          <w:cantSplit/>
          <w:tblHeader/>
        </w:trPr>
        <w:tc>
          <w:tcPr>
            <w:tcW w:w="2689" w:type="dxa"/>
          </w:tcPr>
          <w:p w14:paraId="21966EA1" w14:textId="77777777" w:rsidR="00C54BE7" w:rsidRPr="00A95032" w:rsidRDefault="00C54BE7" w:rsidP="00335335">
            <w:pPr>
              <w:spacing w:after="160" w:line="259" w:lineRule="auto"/>
              <w:rPr>
                <w:rFonts w:ascii="Cabin" w:eastAsia="Arial" w:hAnsi="Cabin"/>
                <w:b/>
                <w:bCs/>
                <w:sz w:val="28"/>
                <w:szCs w:val="28"/>
              </w:rPr>
            </w:pPr>
            <w:r w:rsidRPr="00A95032">
              <w:rPr>
                <w:rFonts w:ascii="Cabin" w:eastAsia="Arial" w:hAnsi="Cabin"/>
                <w:b/>
                <w:bCs/>
                <w:sz w:val="28"/>
                <w:szCs w:val="28"/>
              </w:rPr>
              <w:t xml:space="preserve">Code section </w:t>
            </w:r>
          </w:p>
        </w:tc>
        <w:tc>
          <w:tcPr>
            <w:tcW w:w="3827" w:type="dxa"/>
          </w:tcPr>
          <w:p w14:paraId="231EDF05" w14:textId="77777777" w:rsidR="00C54BE7" w:rsidRPr="00A95032" w:rsidRDefault="00C54BE7" w:rsidP="00335335">
            <w:pPr>
              <w:spacing w:after="160" w:line="259" w:lineRule="auto"/>
              <w:rPr>
                <w:rFonts w:ascii="Cabin" w:eastAsia="Arial" w:hAnsi="Cabin"/>
                <w:b/>
                <w:bCs/>
                <w:sz w:val="28"/>
                <w:szCs w:val="28"/>
              </w:rPr>
            </w:pPr>
            <w:r w:rsidRPr="00A95032">
              <w:rPr>
                <w:rFonts w:ascii="Cabin" w:hAnsi="Cabin"/>
                <w:b/>
                <w:bCs/>
                <w:sz w:val="28"/>
                <w:szCs w:val="28"/>
              </w:rPr>
              <w:t xml:space="preserve">Action </w:t>
            </w:r>
          </w:p>
        </w:tc>
        <w:tc>
          <w:tcPr>
            <w:tcW w:w="3118" w:type="dxa"/>
          </w:tcPr>
          <w:p w14:paraId="725E960F" w14:textId="77777777" w:rsidR="00C54BE7" w:rsidRPr="00A95032" w:rsidRDefault="00C54BE7" w:rsidP="00335335">
            <w:pPr>
              <w:spacing w:after="160" w:line="259" w:lineRule="auto"/>
              <w:rPr>
                <w:rFonts w:ascii="Cabin" w:eastAsia="Arial" w:hAnsi="Cabin"/>
                <w:b/>
                <w:bCs/>
                <w:sz w:val="28"/>
                <w:szCs w:val="28"/>
              </w:rPr>
            </w:pPr>
            <w:r w:rsidRPr="00A95032">
              <w:rPr>
                <w:rFonts w:ascii="Cabin" w:hAnsi="Cabin"/>
                <w:b/>
                <w:bCs/>
                <w:sz w:val="28"/>
                <w:szCs w:val="28"/>
              </w:rPr>
              <w:t>Do we follow the Code</w:t>
            </w:r>
            <w:r w:rsidRPr="00A95032">
              <w:rPr>
                <w:rFonts w:ascii="Cabin" w:eastAsia="Arial" w:hAnsi="Cabin"/>
                <w:b/>
                <w:bCs/>
                <w:sz w:val="28"/>
                <w:szCs w:val="28"/>
              </w:rPr>
              <w:t>:</w:t>
            </w:r>
          </w:p>
          <w:p w14:paraId="31AFB616" w14:textId="77777777" w:rsidR="00C54BE7" w:rsidRPr="00A95032" w:rsidRDefault="00C54BE7" w:rsidP="00335335">
            <w:pPr>
              <w:spacing w:after="160" w:line="259" w:lineRule="auto"/>
              <w:rPr>
                <w:rFonts w:ascii="Cabin" w:eastAsia="Arial" w:hAnsi="Cabin"/>
                <w:b/>
                <w:bCs/>
                <w:sz w:val="28"/>
                <w:szCs w:val="28"/>
              </w:rPr>
            </w:pPr>
            <w:r w:rsidRPr="00A95032">
              <w:rPr>
                <w:rFonts w:ascii="Cabin" w:eastAsia="Arial" w:hAnsi="Cabin"/>
                <w:b/>
                <w:bCs/>
                <w:sz w:val="28"/>
                <w:szCs w:val="28"/>
              </w:rPr>
              <w:t xml:space="preserve">Yes/No </w:t>
            </w:r>
          </w:p>
        </w:tc>
        <w:tc>
          <w:tcPr>
            <w:tcW w:w="4820" w:type="dxa"/>
          </w:tcPr>
          <w:p w14:paraId="3CE92E8D" w14:textId="77777777" w:rsidR="00C54BE7" w:rsidRPr="00A95032" w:rsidRDefault="00C54BE7" w:rsidP="00335335">
            <w:pPr>
              <w:spacing w:after="160" w:line="259" w:lineRule="auto"/>
              <w:rPr>
                <w:rFonts w:ascii="Cabin" w:eastAsia="Arial" w:hAnsi="Cabin"/>
                <w:b/>
                <w:bCs/>
                <w:sz w:val="28"/>
                <w:szCs w:val="28"/>
              </w:rPr>
            </w:pPr>
            <w:r w:rsidRPr="00A95032">
              <w:rPr>
                <w:rFonts w:ascii="Cabin" w:eastAsia="Arial" w:hAnsi="Cabin"/>
                <w:b/>
                <w:bCs/>
                <w:sz w:val="28"/>
                <w:szCs w:val="28"/>
              </w:rPr>
              <w:t>Explanations and Commentary</w:t>
            </w:r>
          </w:p>
        </w:tc>
      </w:tr>
      <w:tr w:rsidR="00C54BE7" w:rsidRPr="00647DE6" w14:paraId="145E6C0E" w14:textId="77777777" w:rsidTr="00A95032">
        <w:trPr>
          <w:cantSplit/>
          <w:trHeight w:val="1104"/>
        </w:trPr>
        <w:tc>
          <w:tcPr>
            <w:tcW w:w="2689" w:type="dxa"/>
          </w:tcPr>
          <w:p w14:paraId="4EDC972A" w14:textId="77777777" w:rsidR="00C54BE7" w:rsidRPr="00C54BE7" w:rsidRDefault="00C54BE7" w:rsidP="00335335">
            <w:pPr>
              <w:spacing w:after="160" w:line="259" w:lineRule="auto"/>
              <w:rPr>
                <w:rFonts w:ascii="Cabin" w:eastAsia="Arial" w:hAnsi="Cabin"/>
                <w:b/>
                <w:bCs/>
                <w:sz w:val="24"/>
                <w:szCs w:val="24"/>
              </w:rPr>
            </w:pPr>
            <w:r w:rsidRPr="00C54BE7">
              <w:rPr>
                <w:rFonts w:ascii="Cabin" w:hAnsi="Cabin"/>
                <w:b/>
                <w:bCs/>
                <w:sz w:val="24"/>
                <w:szCs w:val="24"/>
              </w:rPr>
              <w:t>1: Definition of a service request and complaint</w:t>
            </w:r>
          </w:p>
        </w:tc>
        <w:tc>
          <w:tcPr>
            <w:tcW w:w="3827" w:type="dxa"/>
          </w:tcPr>
          <w:p w14:paraId="7F9FFD2C" w14:textId="00F3405E" w:rsidR="00C54BE7" w:rsidRPr="00C54BE7" w:rsidRDefault="00C54BE7" w:rsidP="00335335">
            <w:pPr>
              <w:spacing w:after="160" w:line="259" w:lineRule="auto"/>
              <w:rPr>
                <w:rFonts w:ascii="Cabin" w:hAnsi="Cabin"/>
              </w:rPr>
            </w:pPr>
            <w:r w:rsidRPr="00C54BE7">
              <w:rPr>
                <w:rFonts w:ascii="Cabin" w:hAnsi="Cabin"/>
              </w:rPr>
              <w:t>We recognise the difference between a service request and a complaint</w:t>
            </w:r>
            <w:r w:rsidR="00A95032">
              <w:rPr>
                <w:rFonts w:ascii="Cabin" w:hAnsi="Cabin"/>
              </w:rPr>
              <w:t>,</w:t>
            </w:r>
            <w:r w:rsidRPr="00C54BE7">
              <w:rPr>
                <w:rFonts w:ascii="Cabin" w:hAnsi="Cabin"/>
              </w:rPr>
              <w:t xml:space="preserve"> and these are defined in our policies and procedures.</w:t>
            </w:r>
          </w:p>
        </w:tc>
        <w:tc>
          <w:tcPr>
            <w:tcW w:w="3118" w:type="dxa"/>
          </w:tcPr>
          <w:p w14:paraId="4353DC08" w14:textId="0A62FF13" w:rsidR="00896800" w:rsidRDefault="00974112" w:rsidP="002C7D05">
            <w:pPr>
              <w:spacing w:after="160" w:line="259" w:lineRule="auto"/>
              <w:jc w:val="center"/>
              <w:rPr>
                <w:rFonts w:eastAsia="Arial" w:cstheme="minorHAnsi"/>
              </w:rPr>
            </w:pPr>
            <w:r>
              <w:rPr>
                <w:rFonts w:eastAsia="Arial"/>
              </w:rPr>
              <w:t>Yes</w:t>
            </w:r>
          </w:p>
          <w:p w14:paraId="6D1382CB" w14:textId="77777777" w:rsidR="00896800" w:rsidRDefault="00896800" w:rsidP="00335335">
            <w:pPr>
              <w:spacing w:after="160" w:line="259" w:lineRule="auto"/>
              <w:rPr>
                <w:rFonts w:eastAsia="Arial" w:cstheme="minorHAnsi"/>
              </w:rPr>
            </w:pPr>
          </w:p>
          <w:p w14:paraId="37C075CC" w14:textId="2F701B37" w:rsidR="00C54BE7" w:rsidRPr="00647DE6" w:rsidRDefault="00C54BE7" w:rsidP="00335335">
            <w:pPr>
              <w:spacing w:after="160" w:line="259" w:lineRule="auto"/>
              <w:rPr>
                <w:rFonts w:eastAsia="Arial"/>
              </w:rPr>
            </w:pPr>
          </w:p>
        </w:tc>
        <w:tc>
          <w:tcPr>
            <w:tcW w:w="4820" w:type="dxa"/>
          </w:tcPr>
          <w:p w14:paraId="7C3941B9" w14:textId="6C1EAB26" w:rsidR="009C06E8" w:rsidRDefault="00623D66" w:rsidP="00A63E46">
            <w:pPr>
              <w:spacing w:after="160" w:line="259" w:lineRule="auto"/>
              <w:rPr>
                <w:rFonts w:eastAsia="Arial" w:cstheme="minorHAnsi"/>
              </w:rPr>
            </w:pPr>
            <w:r w:rsidRPr="00623D66">
              <w:rPr>
                <w:rFonts w:eastAsia="Arial" w:cstheme="minorHAnsi"/>
              </w:rPr>
              <w:t xml:space="preserve">Watford </w:t>
            </w:r>
            <w:r>
              <w:rPr>
                <w:rFonts w:eastAsia="Arial" w:cstheme="minorHAnsi"/>
              </w:rPr>
              <w:t>B</w:t>
            </w:r>
            <w:r w:rsidRPr="00623D66">
              <w:rPr>
                <w:rFonts w:eastAsia="Arial" w:cstheme="minorHAnsi"/>
              </w:rPr>
              <w:t xml:space="preserve">orough </w:t>
            </w:r>
            <w:r>
              <w:rPr>
                <w:rFonts w:eastAsia="Arial" w:cstheme="minorHAnsi"/>
              </w:rPr>
              <w:t>C</w:t>
            </w:r>
            <w:r w:rsidRPr="00623D66">
              <w:rPr>
                <w:rFonts w:eastAsia="Arial" w:cstheme="minorHAnsi"/>
              </w:rPr>
              <w:t>ouncil recognises the difference between a service request and</w:t>
            </w:r>
            <w:r>
              <w:rPr>
                <w:rFonts w:eastAsia="Arial" w:cstheme="minorHAnsi"/>
              </w:rPr>
              <w:t xml:space="preserve"> a</w:t>
            </w:r>
            <w:r w:rsidRPr="00623D66">
              <w:rPr>
                <w:rFonts w:eastAsia="Arial" w:cstheme="minorHAnsi"/>
              </w:rPr>
              <w:t xml:space="preserve"> </w:t>
            </w:r>
            <w:r w:rsidR="00CB5567">
              <w:rPr>
                <w:rFonts w:eastAsia="Arial" w:cstheme="minorHAnsi"/>
              </w:rPr>
              <w:t>complaint.  Th</w:t>
            </w:r>
            <w:r>
              <w:rPr>
                <w:rFonts w:eastAsia="Arial" w:cstheme="minorHAnsi"/>
              </w:rPr>
              <w:t xml:space="preserve">is </w:t>
            </w:r>
            <w:r w:rsidRPr="00623D66">
              <w:rPr>
                <w:rFonts w:eastAsia="Arial" w:cstheme="minorHAnsi"/>
              </w:rPr>
              <w:t xml:space="preserve">is detailed in our complaints policy </w:t>
            </w:r>
            <w:r w:rsidR="00896800">
              <w:rPr>
                <w:rFonts w:eastAsia="Arial" w:cstheme="minorHAnsi"/>
              </w:rPr>
              <w:t>under</w:t>
            </w:r>
            <w:r w:rsidR="009C06E8">
              <w:rPr>
                <w:rFonts w:eastAsia="Arial" w:cstheme="minorHAnsi"/>
              </w:rPr>
              <w:t xml:space="preserve"> sections 2 and 10</w:t>
            </w:r>
            <w:r w:rsidR="00CB5567">
              <w:rPr>
                <w:rFonts w:eastAsia="Arial" w:cstheme="minorHAnsi"/>
              </w:rPr>
              <w:t xml:space="preserve"> and also on our website here:</w:t>
            </w:r>
            <w:r w:rsidR="00CB5567">
              <w:t xml:space="preserve"> </w:t>
            </w:r>
            <w:hyperlink r:id="rId8" w:history="1">
              <w:r w:rsidR="00CB5567" w:rsidRPr="00112F57">
                <w:rPr>
                  <w:rStyle w:val="Hyperlink"/>
                  <w:rFonts w:eastAsia="Arial" w:cstheme="minorHAnsi"/>
                </w:rPr>
                <w:t>https://www.watford.gov.uk/council-13/make-complaint</w:t>
              </w:r>
            </w:hyperlink>
          </w:p>
          <w:p w14:paraId="6D73F3D7" w14:textId="2873DBD7" w:rsidR="00FC67FA" w:rsidRPr="00FC67FA" w:rsidRDefault="009C06E8" w:rsidP="009C06E8">
            <w:pPr>
              <w:spacing w:after="160" w:line="259" w:lineRule="auto"/>
              <w:rPr>
                <w:rFonts w:eastAsia="Arial"/>
                <w:i/>
                <w:iCs/>
              </w:rPr>
            </w:pPr>
            <w:r>
              <w:rPr>
                <w:rFonts w:eastAsia="Arial" w:cstheme="minorHAnsi"/>
              </w:rPr>
              <w:t>For example a service request could be a customer requesting a replacement bin timetable</w:t>
            </w:r>
            <w:r w:rsidR="000249A7">
              <w:rPr>
                <w:rFonts w:eastAsia="Arial" w:cstheme="minorHAnsi"/>
              </w:rPr>
              <w:t xml:space="preserve"> which is </w:t>
            </w:r>
            <w:r>
              <w:rPr>
                <w:rFonts w:eastAsia="Arial" w:cstheme="minorHAnsi"/>
              </w:rPr>
              <w:t xml:space="preserve"> not considered a complaint.  A complaint is raised when a customer wishes to express a dissatisfaction about a council service that requires a response. </w:t>
            </w:r>
            <w:r w:rsidR="000249A7">
              <w:rPr>
                <w:rFonts w:eastAsia="Arial" w:cstheme="minorHAnsi"/>
              </w:rPr>
              <w:t>T</w:t>
            </w:r>
            <w:r>
              <w:rPr>
                <w:rFonts w:eastAsia="Arial" w:cstheme="minorHAnsi"/>
              </w:rPr>
              <w:t>herefore</w:t>
            </w:r>
            <w:r w:rsidR="000249A7">
              <w:rPr>
                <w:rFonts w:eastAsia="Arial" w:cstheme="minorHAnsi"/>
              </w:rPr>
              <w:t>,</w:t>
            </w:r>
            <w:r>
              <w:rPr>
                <w:rFonts w:eastAsia="Arial" w:cstheme="minorHAnsi"/>
              </w:rPr>
              <w:t xml:space="preserve"> using the example above a customer could raise a complaint if the replacement bin timetable</w:t>
            </w:r>
            <w:r w:rsidR="000249A7">
              <w:rPr>
                <w:rFonts w:eastAsia="Arial" w:cstheme="minorHAnsi"/>
              </w:rPr>
              <w:t xml:space="preserve"> they requested </w:t>
            </w:r>
            <w:r>
              <w:rPr>
                <w:rFonts w:eastAsia="Arial" w:cstheme="minorHAnsi"/>
              </w:rPr>
              <w:t>was not sent out</w:t>
            </w:r>
            <w:r w:rsidR="00E81013">
              <w:rPr>
                <w:rFonts w:eastAsia="Arial" w:cstheme="minorHAnsi"/>
              </w:rPr>
              <w:t>.</w:t>
            </w:r>
          </w:p>
        </w:tc>
      </w:tr>
      <w:tr w:rsidR="00C54BE7" w:rsidRPr="00647DE6" w14:paraId="13A058ED" w14:textId="77777777" w:rsidTr="00CD7D40">
        <w:trPr>
          <w:cantSplit/>
          <w:trHeight w:val="2317"/>
        </w:trPr>
        <w:tc>
          <w:tcPr>
            <w:tcW w:w="2689" w:type="dxa"/>
          </w:tcPr>
          <w:p w14:paraId="05640CC3" w14:textId="77777777" w:rsidR="00C54BE7" w:rsidRPr="00C54BE7" w:rsidRDefault="00C54BE7" w:rsidP="00335335">
            <w:pPr>
              <w:spacing w:after="160" w:line="259" w:lineRule="auto"/>
              <w:rPr>
                <w:rFonts w:ascii="Cabin" w:eastAsia="Arial" w:hAnsi="Cabin"/>
                <w:b/>
                <w:bCs/>
                <w:sz w:val="24"/>
                <w:szCs w:val="24"/>
              </w:rPr>
            </w:pPr>
            <w:r w:rsidRPr="00C54BE7">
              <w:rPr>
                <w:rFonts w:ascii="Cabin" w:eastAsia="Arial" w:hAnsi="Cabin"/>
                <w:b/>
                <w:bCs/>
                <w:sz w:val="24"/>
                <w:szCs w:val="24"/>
              </w:rPr>
              <w:lastRenderedPageBreak/>
              <w:t>2</w:t>
            </w:r>
            <w:r w:rsidRPr="00C54BE7">
              <w:rPr>
                <w:rFonts w:ascii="Cabin" w:hAnsi="Cabin"/>
                <w:b/>
                <w:bCs/>
                <w:sz w:val="24"/>
                <w:szCs w:val="24"/>
              </w:rPr>
              <w:t>: Exclusions</w:t>
            </w:r>
          </w:p>
        </w:tc>
        <w:tc>
          <w:tcPr>
            <w:tcW w:w="3827" w:type="dxa"/>
          </w:tcPr>
          <w:p w14:paraId="6A4A46BD" w14:textId="77777777" w:rsidR="00C54BE7" w:rsidRPr="00C54BE7" w:rsidRDefault="00C54BE7" w:rsidP="00335335">
            <w:pPr>
              <w:spacing w:after="160" w:line="259" w:lineRule="auto"/>
              <w:rPr>
                <w:rFonts w:ascii="Cabin" w:hAnsi="Cabin"/>
              </w:rPr>
            </w:pPr>
            <w:r w:rsidRPr="00C54BE7">
              <w:rPr>
                <w:rFonts w:ascii="Cabin" w:hAnsi="Cabin"/>
              </w:rPr>
              <w:t xml:space="preserve">Our complaints policy sets out circumstances where we would not consider a complaint. These are reasonable and do not deny individuals access to redress. </w:t>
            </w:r>
          </w:p>
        </w:tc>
        <w:tc>
          <w:tcPr>
            <w:tcW w:w="3118" w:type="dxa"/>
          </w:tcPr>
          <w:p w14:paraId="3E88BFD0" w14:textId="63995E61" w:rsidR="00C54BE7" w:rsidRPr="00647DE6" w:rsidRDefault="001C3C62" w:rsidP="002C7D05">
            <w:pPr>
              <w:spacing w:after="160" w:line="259" w:lineRule="auto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Yes</w:t>
            </w:r>
          </w:p>
        </w:tc>
        <w:tc>
          <w:tcPr>
            <w:tcW w:w="4820" w:type="dxa"/>
          </w:tcPr>
          <w:p w14:paraId="2977CE28" w14:textId="3B53F16A" w:rsidR="00896800" w:rsidRDefault="00896800" w:rsidP="00896800">
            <w:pPr>
              <w:spacing w:after="160" w:line="259" w:lineRule="auto"/>
              <w:rPr>
                <w:rFonts w:eastAsia="Arial" w:cstheme="minorHAnsi"/>
              </w:rPr>
            </w:pPr>
            <w:r w:rsidRPr="00623D66">
              <w:rPr>
                <w:rFonts w:eastAsia="Arial" w:cstheme="minorHAnsi"/>
              </w:rPr>
              <w:t xml:space="preserve">Watford </w:t>
            </w:r>
            <w:r>
              <w:rPr>
                <w:rFonts w:eastAsia="Arial" w:cstheme="minorHAnsi"/>
              </w:rPr>
              <w:t>B</w:t>
            </w:r>
            <w:r w:rsidRPr="00623D66">
              <w:rPr>
                <w:rFonts w:eastAsia="Arial" w:cstheme="minorHAnsi"/>
              </w:rPr>
              <w:t xml:space="preserve">orough </w:t>
            </w:r>
            <w:r>
              <w:rPr>
                <w:rFonts w:eastAsia="Arial" w:cstheme="minorHAnsi"/>
              </w:rPr>
              <w:t>C</w:t>
            </w:r>
            <w:r w:rsidRPr="00623D66">
              <w:rPr>
                <w:rFonts w:eastAsia="Arial" w:cstheme="minorHAnsi"/>
              </w:rPr>
              <w:t xml:space="preserve">ouncil </w:t>
            </w:r>
            <w:r>
              <w:rPr>
                <w:rFonts w:eastAsia="Arial" w:cstheme="minorHAnsi"/>
              </w:rPr>
              <w:t>sets out the enquiries  that are not considered complaints. These are detaile</w:t>
            </w:r>
            <w:r w:rsidRPr="00623D66">
              <w:rPr>
                <w:rFonts w:eastAsia="Arial" w:cstheme="minorHAnsi"/>
              </w:rPr>
              <w:t xml:space="preserve">d in our complaints policy </w:t>
            </w:r>
            <w:r>
              <w:rPr>
                <w:rFonts w:eastAsia="Arial" w:cstheme="minorHAnsi"/>
              </w:rPr>
              <w:t>under section 10</w:t>
            </w:r>
            <w:r w:rsidR="00CB5567">
              <w:rPr>
                <w:rFonts w:eastAsia="Arial" w:cstheme="minorHAnsi"/>
              </w:rPr>
              <w:t xml:space="preserve"> and also on our website here: </w:t>
            </w:r>
            <w:hyperlink r:id="rId9" w:history="1">
              <w:r w:rsidR="00E40E38" w:rsidRPr="00112F57">
                <w:rPr>
                  <w:rStyle w:val="Hyperlink"/>
                  <w:rFonts w:eastAsia="Arial" w:cstheme="minorHAnsi"/>
                </w:rPr>
                <w:t>https://www.watford.gov.uk/council-13/make-complaint</w:t>
              </w:r>
            </w:hyperlink>
          </w:p>
          <w:p w14:paraId="1F3371C5" w14:textId="71CFB12D" w:rsidR="00C54BE7" w:rsidRPr="00647DE6" w:rsidRDefault="00896800" w:rsidP="00E81013">
            <w:pPr>
              <w:spacing w:after="160" w:line="259" w:lineRule="auto"/>
              <w:rPr>
                <w:rFonts w:eastAsia="Arial"/>
              </w:rPr>
            </w:pPr>
            <w:r>
              <w:rPr>
                <w:rFonts w:eastAsia="Arial" w:cstheme="minorHAnsi"/>
              </w:rPr>
              <w:t>For example th</w:t>
            </w:r>
            <w:r w:rsidR="00CD7D40">
              <w:rPr>
                <w:rFonts w:eastAsia="Arial" w:cstheme="minorHAnsi"/>
              </w:rPr>
              <w:t>ese</w:t>
            </w:r>
            <w:r>
              <w:rPr>
                <w:rFonts w:eastAsia="Arial" w:cstheme="minorHAnsi"/>
              </w:rPr>
              <w:t xml:space="preserve"> could be request</w:t>
            </w:r>
            <w:r w:rsidR="00CD7D40">
              <w:rPr>
                <w:rFonts w:eastAsia="Arial" w:cstheme="minorHAnsi"/>
              </w:rPr>
              <w:t>s</w:t>
            </w:r>
            <w:r>
              <w:rPr>
                <w:rFonts w:eastAsia="Arial" w:cstheme="minorHAnsi"/>
              </w:rPr>
              <w:t xml:space="preserve"> to challenge</w:t>
            </w:r>
            <w:r w:rsidR="00CD7D40">
              <w:rPr>
                <w:rFonts w:eastAsia="Arial" w:cstheme="minorHAnsi"/>
              </w:rPr>
              <w:t xml:space="preserve"> </w:t>
            </w:r>
            <w:r>
              <w:rPr>
                <w:rFonts w:eastAsia="Arial" w:cstheme="minorHAnsi"/>
              </w:rPr>
              <w:t>parking fine</w:t>
            </w:r>
            <w:r w:rsidR="00CD7D40">
              <w:rPr>
                <w:rFonts w:eastAsia="Arial" w:cstheme="minorHAnsi"/>
              </w:rPr>
              <w:t>s, which are</w:t>
            </w:r>
            <w:r>
              <w:rPr>
                <w:rFonts w:eastAsia="Arial" w:cstheme="minorHAnsi"/>
              </w:rPr>
              <w:t xml:space="preserve"> handled under a separate </w:t>
            </w:r>
            <w:r w:rsidR="00E81013">
              <w:rPr>
                <w:rFonts w:eastAsia="Arial" w:cstheme="minorHAnsi"/>
              </w:rPr>
              <w:t xml:space="preserve">appeals process </w:t>
            </w:r>
            <w:r>
              <w:rPr>
                <w:rFonts w:eastAsia="Arial" w:cstheme="minorHAnsi"/>
              </w:rPr>
              <w:t xml:space="preserve">outside of our complaints policy.  </w:t>
            </w:r>
            <w:r w:rsidR="00E81013">
              <w:rPr>
                <w:rFonts w:eastAsia="Arial" w:cstheme="minorHAnsi"/>
              </w:rPr>
              <w:t>In these instances we would advise the individual of the correct process to follow.</w:t>
            </w:r>
          </w:p>
        </w:tc>
      </w:tr>
      <w:tr w:rsidR="00C54BE7" w:rsidRPr="00647DE6" w14:paraId="51744D4B" w14:textId="77777777" w:rsidTr="000E5C8E">
        <w:trPr>
          <w:cantSplit/>
          <w:trHeight w:val="2316"/>
        </w:trPr>
        <w:tc>
          <w:tcPr>
            <w:tcW w:w="2689" w:type="dxa"/>
          </w:tcPr>
          <w:p w14:paraId="43D8E6E6" w14:textId="3A20CC57" w:rsidR="00C54BE7" w:rsidRPr="00C54BE7" w:rsidRDefault="00C54BE7" w:rsidP="00335335">
            <w:pPr>
              <w:rPr>
                <w:rFonts w:ascii="Cabin" w:eastAsia="Arial" w:hAnsi="Cabin"/>
                <w:b/>
                <w:bCs/>
                <w:sz w:val="24"/>
                <w:szCs w:val="24"/>
              </w:rPr>
            </w:pPr>
            <w:r w:rsidRPr="00C54BE7">
              <w:rPr>
                <w:rFonts w:ascii="Cabin" w:eastAsia="Arial" w:hAnsi="Cabin"/>
                <w:b/>
                <w:bCs/>
                <w:sz w:val="24"/>
                <w:szCs w:val="24"/>
              </w:rPr>
              <w:t>3: Accessibility and awareness</w:t>
            </w:r>
          </w:p>
        </w:tc>
        <w:tc>
          <w:tcPr>
            <w:tcW w:w="3827" w:type="dxa"/>
          </w:tcPr>
          <w:p w14:paraId="731ECC82" w14:textId="6E63AD10" w:rsidR="00C54BE7" w:rsidRPr="00C54BE7" w:rsidRDefault="00C54BE7" w:rsidP="00335335">
            <w:pPr>
              <w:rPr>
                <w:rFonts w:ascii="Cabin" w:hAnsi="Cabin"/>
              </w:rPr>
            </w:pPr>
            <w:r w:rsidRPr="00C54BE7">
              <w:rPr>
                <w:rFonts w:ascii="Cabin" w:hAnsi="Cabin"/>
              </w:rPr>
              <w:t xml:space="preserve">We provide different channels through which individuals can make complaints. These are accessible and we </w:t>
            </w:r>
            <w:r w:rsidR="00A95032">
              <w:rPr>
                <w:rFonts w:ascii="Cabin" w:hAnsi="Cabin"/>
              </w:rPr>
              <w:t>can</w:t>
            </w:r>
            <w:r w:rsidRPr="00C54BE7">
              <w:rPr>
                <w:rFonts w:ascii="Cabin" w:hAnsi="Cabin"/>
              </w:rPr>
              <w:t xml:space="preserve"> make reasonable adjustments where necessary</w:t>
            </w:r>
          </w:p>
        </w:tc>
        <w:tc>
          <w:tcPr>
            <w:tcW w:w="3118" w:type="dxa"/>
          </w:tcPr>
          <w:p w14:paraId="7F9897F3" w14:textId="0EB92CF8" w:rsidR="00C54BE7" w:rsidRPr="00647DE6" w:rsidRDefault="00A47B98" w:rsidP="002C7D05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Yes</w:t>
            </w:r>
          </w:p>
        </w:tc>
        <w:tc>
          <w:tcPr>
            <w:tcW w:w="4820" w:type="dxa"/>
          </w:tcPr>
          <w:p w14:paraId="1C0A47E1" w14:textId="6F88FC02" w:rsidR="00C54BE7" w:rsidRPr="008B7B8C" w:rsidRDefault="000E5C8E" w:rsidP="002C7D05">
            <w:pPr>
              <w:pStyle w:val="Heading2"/>
              <w:numPr>
                <w:ilvl w:val="0"/>
                <w:numId w:val="0"/>
              </w:numPr>
              <w:spacing w:before="0" w:after="0"/>
              <w:rPr>
                <w:rFonts w:eastAsia="Arial"/>
              </w:rPr>
            </w:pPr>
            <w:bookmarkStart w:id="0" w:name="_Hlk175744795"/>
            <w:r>
              <w:rPr>
                <w:rFonts w:eastAsia="Arial"/>
              </w:rPr>
              <w:t>Wa</w:t>
            </w:r>
            <w:r w:rsidR="008B7B8C" w:rsidRPr="008B7B8C">
              <w:rPr>
                <w:rFonts w:eastAsia="Arial"/>
              </w:rPr>
              <w:t xml:space="preserve">tford </w:t>
            </w:r>
            <w:r w:rsidR="008B7B8C">
              <w:rPr>
                <w:rFonts w:eastAsia="Arial"/>
              </w:rPr>
              <w:t>B</w:t>
            </w:r>
            <w:r w:rsidR="008B7B8C" w:rsidRPr="008B7B8C">
              <w:rPr>
                <w:rFonts w:eastAsia="Arial"/>
              </w:rPr>
              <w:t>orough</w:t>
            </w:r>
            <w:r w:rsidR="00BF5436">
              <w:rPr>
                <w:rFonts w:eastAsia="Arial"/>
              </w:rPr>
              <w:t xml:space="preserve"> C</w:t>
            </w:r>
            <w:r w:rsidR="008B7B8C" w:rsidRPr="008B7B8C">
              <w:rPr>
                <w:rFonts w:eastAsia="Arial"/>
              </w:rPr>
              <w:t>ouncil</w:t>
            </w:r>
            <w:r w:rsidR="00E40E38">
              <w:rPr>
                <w:rFonts w:eastAsia="Arial"/>
              </w:rPr>
              <w:t xml:space="preserve"> is</w:t>
            </w:r>
            <w:r w:rsidR="00BF5436">
              <w:rPr>
                <w:rFonts w:eastAsia="Arial"/>
              </w:rPr>
              <w:t xml:space="preserve"> committed to making their complaints process as accessible as possible.  We  </w:t>
            </w:r>
            <w:r w:rsidR="008B7B8C" w:rsidRPr="008B7B8C">
              <w:rPr>
                <w:rFonts w:eastAsia="Arial"/>
              </w:rPr>
              <w:t xml:space="preserve">accept </w:t>
            </w:r>
            <w:r w:rsidR="00F65F82" w:rsidRPr="008B7B8C">
              <w:rPr>
                <w:rFonts w:eastAsia="Arial"/>
              </w:rPr>
              <w:t xml:space="preserve">complaints </w:t>
            </w:r>
            <w:r w:rsidR="008B7B8C">
              <w:rPr>
                <w:rFonts w:eastAsia="Arial"/>
              </w:rPr>
              <w:t xml:space="preserve">via </w:t>
            </w:r>
            <w:r w:rsidR="00BF5436">
              <w:rPr>
                <w:rFonts w:eastAsia="Arial"/>
              </w:rPr>
              <w:t xml:space="preserve">a </w:t>
            </w:r>
            <w:r w:rsidR="008B7B8C">
              <w:rPr>
                <w:rFonts w:eastAsia="Arial"/>
              </w:rPr>
              <w:t>variety of formats</w:t>
            </w:r>
            <w:r w:rsidR="00F65F82" w:rsidRPr="008B7B8C">
              <w:rPr>
                <w:rFonts w:eastAsia="Arial"/>
              </w:rPr>
              <w:t xml:space="preserve"> </w:t>
            </w:r>
            <w:r w:rsidR="008B7B8C">
              <w:rPr>
                <w:rFonts w:eastAsia="Arial"/>
              </w:rPr>
              <w:t xml:space="preserve">such as </w:t>
            </w:r>
            <w:r w:rsidR="00BF5436">
              <w:rPr>
                <w:rFonts w:eastAsia="Arial"/>
              </w:rPr>
              <w:t xml:space="preserve">through </w:t>
            </w:r>
            <w:r w:rsidR="008B7B8C">
              <w:rPr>
                <w:rFonts w:eastAsia="Arial"/>
              </w:rPr>
              <w:t>email, in writing, over the telephone, in person and via a form on our website.  This is detailed in our policy under section 6.4.</w:t>
            </w:r>
            <w:r w:rsidR="00BF5436">
              <w:rPr>
                <w:rFonts w:eastAsia="Arial"/>
              </w:rPr>
              <w:t xml:space="preserve"> </w:t>
            </w:r>
            <w:r w:rsidR="002C7D05">
              <w:rPr>
                <w:rFonts w:eastAsia="Arial"/>
              </w:rPr>
              <w:t xml:space="preserve"> </w:t>
            </w:r>
            <w:r w:rsidR="00BF5436">
              <w:rPr>
                <w:rFonts w:eastAsia="Arial"/>
              </w:rPr>
              <w:t xml:space="preserve">The complainant can also request to have their response in an alternative format </w:t>
            </w:r>
            <w:bookmarkEnd w:id="0"/>
            <w:r w:rsidR="00BF5436">
              <w:rPr>
                <w:rFonts w:eastAsia="Arial"/>
              </w:rPr>
              <w:t xml:space="preserve">and </w:t>
            </w:r>
            <w:r>
              <w:rPr>
                <w:rFonts w:eastAsia="Arial"/>
              </w:rPr>
              <w:t>can request to have a meeting to discuss their complaint as mentioned on our website</w:t>
            </w:r>
            <w:r w:rsidR="00592293">
              <w:rPr>
                <w:rFonts w:eastAsia="Arial"/>
              </w:rPr>
              <w:t>.</w:t>
            </w:r>
          </w:p>
        </w:tc>
      </w:tr>
      <w:tr w:rsidR="00C54BE7" w:rsidRPr="00647DE6" w14:paraId="736D271E" w14:textId="77777777" w:rsidTr="00A95032">
        <w:trPr>
          <w:cantSplit/>
        </w:trPr>
        <w:tc>
          <w:tcPr>
            <w:tcW w:w="2689" w:type="dxa"/>
          </w:tcPr>
          <w:p w14:paraId="779F99E3" w14:textId="4F6425DC" w:rsidR="00C54BE7" w:rsidRPr="00C54BE7" w:rsidRDefault="00C54BE7" w:rsidP="00335335">
            <w:pPr>
              <w:rPr>
                <w:rFonts w:ascii="Cabin" w:eastAsia="Arial" w:hAnsi="Cabin"/>
                <w:b/>
                <w:bCs/>
                <w:sz w:val="24"/>
                <w:szCs w:val="24"/>
              </w:rPr>
            </w:pPr>
            <w:r w:rsidRPr="00C54BE7">
              <w:rPr>
                <w:rFonts w:ascii="Cabin" w:eastAsia="Arial" w:hAnsi="Cabin"/>
                <w:b/>
                <w:bCs/>
                <w:sz w:val="24"/>
                <w:szCs w:val="24"/>
              </w:rPr>
              <w:lastRenderedPageBreak/>
              <w:t>4: Complaint handling resources</w:t>
            </w:r>
          </w:p>
        </w:tc>
        <w:tc>
          <w:tcPr>
            <w:tcW w:w="3827" w:type="dxa"/>
          </w:tcPr>
          <w:p w14:paraId="40DF9147" w14:textId="5B5DB3B7" w:rsidR="00C54BE7" w:rsidRPr="00C54BE7" w:rsidRDefault="00C54BE7" w:rsidP="00335335">
            <w:pPr>
              <w:rPr>
                <w:rFonts w:ascii="Cabin" w:hAnsi="Cabin"/>
              </w:rPr>
            </w:pPr>
            <w:r w:rsidRPr="00C54BE7">
              <w:rPr>
                <w:rFonts w:ascii="Cabin" w:hAnsi="Cabin"/>
              </w:rPr>
              <w:t>We have designated, sufficient resource assigned to take responsibility for complaint handling. Complaints are viewed as a core service and resourced accordingly.</w:t>
            </w:r>
          </w:p>
        </w:tc>
        <w:tc>
          <w:tcPr>
            <w:tcW w:w="3118" w:type="dxa"/>
          </w:tcPr>
          <w:p w14:paraId="5BD5155A" w14:textId="19E65CB5" w:rsidR="00C54BE7" w:rsidRPr="00647DE6" w:rsidRDefault="005542E4" w:rsidP="002C7D05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Y</w:t>
            </w:r>
            <w:r w:rsidR="002C7D05">
              <w:rPr>
                <w:rFonts w:eastAsia="Arial"/>
              </w:rPr>
              <w:t>es</w:t>
            </w:r>
          </w:p>
        </w:tc>
        <w:tc>
          <w:tcPr>
            <w:tcW w:w="4820" w:type="dxa"/>
          </w:tcPr>
          <w:p w14:paraId="18A0FF41" w14:textId="143D3697" w:rsidR="00C54BE7" w:rsidRPr="00647DE6" w:rsidRDefault="00CD7D40" w:rsidP="00CB3C82">
            <w:pPr>
              <w:rPr>
                <w:rFonts w:eastAsia="Arial"/>
              </w:rPr>
            </w:pPr>
            <w:r w:rsidRPr="00CB3C82">
              <w:rPr>
                <w:rFonts w:eastAsia="Arial" w:cstheme="minorHAnsi"/>
              </w:rPr>
              <w:t xml:space="preserve">Watford Borough Council </w:t>
            </w:r>
            <w:r w:rsidR="00CB3C82" w:rsidRPr="00CB3C82">
              <w:rPr>
                <w:rFonts w:eastAsia="Arial" w:cstheme="minorHAnsi"/>
              </w:rPr>
              <w:t>have a designated</w:t>
            </w:r>
            <w:r w:rsidR="000C4242">
              <w:rPr>
                <w:rFonts w:eastAsia="Arial" w:cstheme="minorHAnsi"/>
              </w:rPr>
              <w:t xml:space="preserve"> Customer Services </w:t>
            </w:r>
            <w:r w:rsidR="002C7D05">
              <w:rPr>
                <w:rFonts w:eastAsia="Arial" w:cstheme="minorHAnsi"/>
              </w:rPr>
              <w:t>T</w:t>
            </w:r>
            <w:r w:rsidR="00CB3C82" w:rsidRPr="00CB3C82">
              <w:rPr>
                <w:rFonts w:eastAsia="Arial" w:cstheme="minorHAnsi"/>
              </w:rPr>
              <w:t>eam, that manage the handling of complaints</w:t>
            </w:r>
            <w:r w:rsidR="00CB3C82">
              <w:rPr>
                <w:rFonts w:eastAsia="Arial" w:cstheme="minorHAnsi"/>
              </w:rPr>
              <w:t>.  We also h</w:t>
            </w:r>
            <w:r w:rsidRPr="00CB3C82">
              <w:rPr>
                <w:rFonts w:eastAsia="Arial" w:cstheme="minorHAnsi"/>
              </w:rPr>
              <w:t xml:space="preserve">ave Customer Liaison </w:t>
            </w:r>
            <w:r w:rsidR="00CB3C82" w:rsidRPr="00CB3C82">
              <w:rPr>
                <w:rFonts w:eastAsia="Arial" w:cstheme="minorHAnsi"/>
              </w:rPr>
              <w:t>O</w:t>
            </w:r>
            <w:r w:rsidRPr="00CB3C82">
              <w:rPr>
                <w:rFonts w:eastAsia="Arial" w:cstheme="minorHAnsi"/>
              </w:rPr>
              <w:t>fficers (CLOs)</w:t>
            </w:r>
            <w:r w:rsidR="00CB3C82" w:rsidRPr="00CB3C82">
              <w:rPr>
                <w:rFonts w:eastAsia="Arial" w:cstheme="minorHAnsi"/>
              </w:rPr>
              <w:t xml:space="preserve"> </w:t>
            </w:r>
            <w:r w:rsidR="00CB3C82">
              <w:rPr>
                <w:rFonts w:eastAsia="Arial" w:cstheme="minorHAnsi"/>
              </w:rPr>
              <w:t xml:space="preserve">who </w:t>
            </w:r>
            <w:r w:rsidR="00CB3C82" w:rsidRPr="00CB3C82">
              <w:rPr>
                <w:rFonts w:eastAsia="Arial" w:cstheme="minorHAnsi"/>
              </w:rPr>
              <w:t>take responsibility for complaint handling</w:t>
            </w:r>
            <w:r w:rsidR="00CB3C82">
              <w:rPr>
                <w:rFonts w:eastAsia="Arial" w:cstheme="minorHAnsi"/>
              </w:rPr>
              <w:t xml:space="preserve"> across their service.  Each service across the council ha</w:t>
            </w:r>
            <w:r w:rsidR="000C4242">
              <w:rPr>
                <w:rFonts w:eastAsia="Arial" w:cstheme="minorHAnsi"/>
              </w:rPr>
              <w:t>s</w:t>
            </w:r>
            <w:r w:rsidR="00CB3C82">
              <w:rPr>
                <w:rFonts w:eastAsia="Arial" w:cstheme="minorHAnsi"/>
              </w:rPr>
              <w:t xml:space="preserve"> at least 1 CLO assigned</w:t>
            </w:r>
            <w:r w:rsidR="000C4242">
              <w:rPr>
                <w:rFonts w:eastAsia="Arial" w:cstheme="minorHAnsi"/>
              </w:rPr>
              <w:t xml:space="preserve"> with a backup, so in the event of absence complaints are still adequately resourced. If there is no backup CLO  then it is assigned to a manager.</w:t>
            </w:r>
            <w:r w:rsidR="002453E6">
              <w:rPr>
                <w:rFonts w:eastAsia="Arial" w:cstheme="minorHAnsi"/>
              </w:rPr>
              <w:t xml:space="preserve">  We also have a </w:t>
            </w:r>
            <w:r w:rsidR="00CB5567">
              <w:rPr>
                <w:rFonts w:eastAsia="Arial" w:cstheme="minorHAnsi"/>
              </w:rPr>
              <w:t>s</w:t>
            </w:r>
            <w:r w:rsidR="002453E6">
              <w:rPr>
                <w:rFonts w:eastAsia="Arial" w:cstheme="minorHAnsi"/>
              </w:rPr>
              <w:t xml:space="preserve">taff </w:t>
            </w:r>
            <w:r w:rsidR="00CB5567">
              <w:rPr>
                <w:rFonts w:eastAsia="Arial" w:cstheme="minorHAnsi"/>
              </w:rPr>
              <w:t>g</w:t>
            </w:r>
            <w:r w:rsidR="002453E6">
              <w:rPr>
                <w:rFonts w:eastAsia="Arial" w:cstheme="minorHAnsi"/>
              </w:rPr>
              <w:t xml:space="preserve">uide </w:t>
            </w:r>
            <w:r w:rsidR="0066417F">
              <w:rPr>
                <w:rFonts w:eastAsia="Arial" w:cstheme="minorHAnsi"/>
              </w:rPr>
              <w:t xml:space="preserve">which </w:t>
            </w:r>
            <w:r w:rsidR="002453E6">
              <w:rPr>
                <w:rFonts w:eastAsia="Arial" w:cstheme="minorHAnsi"/>
              </w:rPr>
              <w:t xml:space="preserve">supports staff </w:t>
            </w:r>
            <w:r w:rsidR="0066417F">
              <w:rPr>
                <w:rFonts w:eastAsia="Arial" w:cstheme="minorHAnsi"/>
              </w:rPr>
              <w:t xml:space="preserve">in handling </w:t>
            </w:r>
            <w:r w:rsidR="00CB5567">
              <w:rPr>
                <w:rFonts w:eastAsia="Arial" w:cstheme="minorHAnsi"/>
              </w:rPr>
              <w:t xml:space="preserve">customer </w:t>
            </w:r>
            <w:r w:rsidR="0066417F">
              <w:rPr>
                <w:rFonts w:eastAsia="Arial" w:cstheme="minorHAnsi"/>
              </w:rPr>
              <w:t>complaints.</w:t>
            </w:r>
            <w:r w:rsidR="002453E6">
              <w:rPr>
                <w:rFonts w:eastAsia="Arial" w:cstheme="minorHAnsi"/>
              </w:rPr>
              <w:t xml:space="preserve"> </w:t>
            </w:r>
          </w:p>
        </w:tc>
      </w:tr>
      <w:tr w:rsidR="00C54BE7" w:rsidRPr="00647DE6" w14:paraId="57C91311" w14:textId="77777777" w:rsidTr="00A95032">
        <w:trPr>
          <w:cantSplit/>
        </w:trPr>
        <w:tc>
          <w:tcPr>
            <w:tcW w:w="2689" w:type="dxa"/>
          </w:tcPr>
          <w:p w14:paraId="6E9AFEF6" w14:textId="5D24557D" w:rsidR="00C54BE7" w:rsidRPr="00C54BE7" w:rsidRDefault="00C54BE7" w:rsidP="00335335">
            <w:pPr>
              <w:rPr>
                <w:rFonts w:ascii="Cabin" w:eastAsia="Arial" w:hAnsi="Cabin"/>
                <w:b/>
                <w:bCs/>
                <w:sz w:val="24"/>
                <w:szCs w:val="24"/>
              </w:rPr>
            </w:pPr>
            <w:r w:rsidRPr="00C54BE7">
              <w:rPr>
                <w:rFonts w:ascii="Cabin" w:eastAsia="Arial" w:hAnsi="Cabin"/>
                <w:b/>
                <w:bCs/>
                <w:sz w:val="24"/>
                <w:szCs w:val="24"/>
              </w:rPr>
              <w:t>5: The complaint handling process</w:t>
            </w:r>
          </w:p>
        </w:tc>
        <w:tc>
          <w:tcPr>
            <w:tcW w:w="3827" w:type="dxa"/>
          </w:tcPr>
          <w:p w14:paraId="4B341C14" w14:textId="3A071B83" w:rsidR="00C54BE7" w:rsidRPr="00C54BE7" w:rsidRDefault="00C54BE7" w:rsidP="00335335">
            <w:pPr>
              <w:rPr>
                <w:rFonts w:ascii="Cabin" w:hAnsi="Cabin"/>
              </w:rPr>
            </w:pPr>
            <w:r w:rsidRPr="00C54BE7">
              <w:rPr>
                <w:rFonts w:ascii="Cabin" w:hAnsi="Cabin"/>
              </w:rPr>
              <w:t>We have a single policy for dealing with complaints covered by the Code and individuals are given the option of raising a complaint where they express dissatisfaction that meets the definition of the complaint in our policy.</w:t>
            </w:r>
          </w:p>
        </w:tc>
        <w:tc>
          <w:tcPr>
            <w:tcW w:w="3118" w:type="dxa"/>
          </w:tcPr>
          <w:p w14:paraId="2925F6B8" w14:textId="08EE2D98" w:rsidR="00C54BE7" w:rsidRPr="00647DE6" w:rsidRDefault="002C7D05" w:rsidP="002C7D05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Yes</w:t>
            </w:r>
          </w:p>
        </w:tc>
        <w:tc>
          <w:tcPr>
            <w:tcW w:w="4820" w:type="dxa"/>
          </w:tcPr>
          <w:p w14:paraId="3076C750" w14:textId="6D98D606" w:rsidR="00592293" w:rsidRPr="00647DE6" w:rsidRDefault="00E40E38" w:rsidP="00E40E38">
            <w:pPr>
              <w:rPr>
                <w:rFonts w:eastAsia="Arial"/>
              </w:rPr>
            </w:pPr>
            <w:r w:rsidRPr="00CB3C82">
              <w:rPr>
                <w:rFonts w:eastAsia="Arial" w:cstheme="minorHAnsi"/>
              </w:rPr>
              <w:t>Watford Borough Council</w:t>
            </w:r>
            <w:r w:rsidR="002453E6" w:rsidRPr="00592293">
              <w:rPr>
                <w:rFonts w:eastAsia="Arial" w:cstheme="minorHAnsi"/>
              </w:rPr>
              <w:t xml:space="preserve"> have an up to date policy which covers the Code</w:t>
            </w:r>
            <w:r w:rsidR="00C84B87">
              <w:rPr>
                <w:rFonts w:eastAsia="Arial" w:cstheme="minorHAnsi"/>
              </w:rPr>
              <w:t xml:space="preserve"> and </w:t>
            </w:r>
            <w:r w:rsidR="00CB5567" w:rsidRPr="00592293">
              <w:rPr>
                <w:rFonts w:eastAsia="Arial" w:cstheme="minorHAnsi"/>
              </w:rPr>
              <w:t>outlines and details</w:t>
            </w:r>
            <w:r w:rsidR="002453E6" w:rsidRPr="00592293">
              <w:rPr>
                <w:rFonts w:eastAsia="Arial" w:cstheme="minorHAnsi"/>
              </w:rPr>
              <w:t xml:space="preserve"> </w:t>
            </w:r>
            <w:r w:rsidR="00592293" w:rsidRPr="00592293">
              <w:rPr>
                <w:rFonts w:eastAsia="Arial" w:cstheme="minorHAnsi"/>
              </w:rPr>
              <w:t xml:space="preserve">our </w:t>
            </w:r>
            <w:r w:rsidR="002453E6" w:rsidRPr="00592293">
              <w:rPr>
                <w:rFonts w:eastAsia="Arial" w:cstheme="minorHAnsi"/>
              </w:rPr>
              <w:t xml:space="preserve">complaints </w:t>
            </w:r>
            <w:r w:rsidR="00592293" w:rsidRPr="00592293">
              <w:rPr>
                <w:rFonts w:eastAsia="Arial" w:cstheme="minorHAnsi"/>
              </w:rPr>
              <w:t xml:space="preserve">procedure.  </w:t>
            </w:r>
            <w:r>
              <w:rPr>
                <w:rFonts w:eastAsia="Arial" w:cstheme="minorHAnsi"/>
              </w:rPr>
              <w:t xml:space="preserve"> </w:t>
            </w:r>
            <w:r w:rsidR="00592293" w:rsidRPr="00592293">
              <w:rPr>
                <w:rFonts w:eastAsia="Arial" w:cstheme="minorHAnsi"/>
              </w:rPr>
              <w:t xml:space="preserve">On our website we also detail </w:t>
            </w:r>
            <w:r w:rsidR="002453E6" w:rsidRPr="00592293">
              <w:rPr>
                <w:rFonts w:eastAsia="Arial" w:cstheme="minorHAnsi"/>
              </w:rPr>
              <w:t xml:space="preserve">the complaint process for </w:t>
            </w:r>
            <w:r w:rsidR="00592293" w:rsidRPr="00592293">
              <w:rPr>
                <w:rFonts w:eastAsia="Arial" w:cstheme="minorHAnsi"/>
              </w:rPr>
              <w:t xml:space="preserve">individuals to follow </w:t>
            </w:r>
            <w:r w:rsidR="00C84B87">
              <w:rPr>
                <w:rFonts w:eastAsia="Arial" w:cstheme="minorHAnsi"/>
              </w:rPr>
              <w:t xml:space="preserve">which </w:t>
            </w:r>
            <w:r w:rsidR="00592293" w:rsidRPr="00592293">
              <w:rPr>
                <w:rFonts w:eastAsia="Arial" w:cstheme="minorHAnsi"/>
              </w:rPr>
              <w:t xml:space="preserve">can be found here:  </w:t>
            </w:r>
            <w:hyperlink r:id="rId10" w:history="1">
              <w:r w:rsidR="00C84B87" w:rsidRPr="00112F57">
                <w:rPr>
                  <w:rStyle w:val="Hyperlink"/>
                  <w:rFonts w:eastAsia="Arial" w:cstheme="minorHAnsi"/>
                </w:rPr>
                <w:t>https://www.watford.gov.uk/council-13/make-complaint</w:t>
              </w:r>
            </w:hyperlink>
          </w:p>
        </w:tc>
      </w:tr>
      <w:tr w:rsidR="00C54BE7" w:rsidRPr="00647DE6" w14:paraId="4C41D3E7" w14:textId="77777777" w:rsidTr="0090143B">
        <w:trPr>
          <w:cantSplit/>
          <w:trHeight w:val="2883"/>
        </w:trPr>
        <w:tc>
          <w:tcPr>
            <w:tcW w:w="2689" w:type="dxa"/>
          </w:tcPr>
          <w:p w14:paraId="28C9AD01" w14:textId="3E9678B4" w:rsidR="00C54BE7" w:rsidRPr="00C54BE7" w:rsidRDefault="00C54BE7" w:rsidP="00335335">
            <w:pPr>
              <w:rPr>
                <w:rFonts w:ascii="Cabin" w:eastAsia="Arial" w:hAnsi="Cabin"/>
                <w:b/>
                <w:bCs/>
                <w:sz w:val="24"/>
                <w:szCs w:val="24"/>
              </w:rPr>
            </w:pPr>
            <w:r w:rsidRPr="00C54BE7">
              <w:rPr>
                <w:rFonts w:ascii="Cabin" w:eastAsia="Arial" w:hAnsi="Cabin"/>
                <w:b/>
                <w:bCs/>
                <w:sz w:val="24"/>
                <w:szCs w:val="24"/>
              </w:rPr>
              <w:lastRenderedPageBreak/>
              <w:t>6: Complaints stages (Stage 1)</w:t>
            </w:r>
          </w:p>
        </w:tc>
        <w:tc>
          <w:tcPr>
            <w:tcW w:w="3827" w:type="dxa"/>
          </w:tcPr>
          <w:p w14:paraId="499CA9DD" w14:textId="77777777" w:rsidR="00C54BE7" w:rsidRDefault="00C54BE7" w:rsidP="00335335">
            <w:pPr>
              <w:rPr>
                <w:rFonts w:ascii="Cabin" w:hAnsi="Cabin"/>
              </w:rPr>
            </w:pPr>
            <w:r w:rsidRPr="00C54BE7">
              <w:rPr>
                <w:rFonts w:ascii="Cabin" w:hAnsi="Cabin"/>
              </w:rPr>
              <w:t>We process stage 1 complaints in line with timescales and processes set out in the Code.</w:t>
            </w:r>
          </w:p>
          <w:p w14:paraId="275B095F" w14:textId="77777777" w:rsidR="00AF49EB" w:rsidRDefault="00AF49EB" w:rsidP="008543F4">
            <w:pPr>
              <w:rPr>
                <w:rFonts w:ascii="Cabin" w:hAnsi="Cabin"/>
              </w:rPr>
            </w:pPr>
          </w:p>
          <w:p w14:paraId="5BFECB44" w14:textId="355A1418" w:rsidR="008543F4" w:rsidRPr="00C54BE7" w:rsidRDefault="008543F4" w:rsidP="00AF49EB">
            <w:pPr>
              <w:rPr>
                <w:rFonts w:ascii="Cabin" w:hAnsi="Cabin"/>
              </w:rPr>
            </w:pPr>
          </w:p>
        </w:tc>
        <w:tc>
          <w:tcPr>
            <w:tcW w:w="3118" w:type="dxa"/>
          </w:tcPr>
          <w:p w14:paraId="58C8C99E" w14:textId="55809E29" w:rsidR="00C54BE7" w:rsidRPr="00647DE6" w:rsidRDefault="00A47B98" w:rsidP="002C7D05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Yes</w:t>
            </w:r>
          </w:p>
        </w:tc>
        <w:tc>
          <w:tcPr>
            <w:tcW w:w="4820" w:type="dxa"/>
          </w:tcPr>
          <w:p w14:paraId="734942AE" w14:textId="77777777" w:rsidR="00C54BE7" w:rsidRDefault="004003B1" w:rsidP="00E40E38">
            <w:pPr>
              <w:spacing w:after="160" w:line="259" w:lineRule="auto"/>
              <w:rPr>
                <w:rFonts w:eastAsia="Arial" w:cstheme="minorHAnsi"/>
              </w:rPr>
            </w:pPr>
            <w:r>
              <w:rPr>
                <w:rFonts w:eastAsia="Arial"/>
              </w:rPr>
              <w:t>Watford Borough Council have a clearly defined Stage 1 complaints process</w:t>
            </w:r>
            <w:r w:rsidR="00BA5397">
              <w:rPr>
                <w:rFonts w:eastAsia="Arial"/>
              </w:rPr>
              <w:t xml:space="preserve"> set out in the Code</w:t>
            </w:r>
            <w:r>
              <w:rPr>
                <w:rFonts w:eastAsia="Arial"/>
              </w:rPr>
              <w:t>, and th</w:t>
            </w:r>
            <w:r w:rsidR="001003B0" w:rsidRPr="001003B0">
              <w:rPr>
                <w:rFonts w:eastAsia="Arial"/>
              </w:rPr>
              <w:t xml:space="preserve">is is </w:t>
            </w:r>
            <w:r w:rsidR="00FC256C">
              <w:rPr>
                <w:rFonts w:eastAsia="Arial"/>
              </w:rPr>
              <w:t xml:space="preserve">documented in </w:t>
            </w:r>
            <w:r w:rsidR="001003B0" w:rsidRPr="001003B0">
              <w:rPr>
                <w:rFonts w:eastAsia="Arial"/>
              </w:rPr>
              <w:t>our</w:t>
            </w:r>
            <w:r w:rsidR="0090143B">
              <w:rPr>
                <w:rFonts w:eastAsia="Arial"/>
              </w:rPr>
              <w:t xml:space="preserve"> </w:t>
            </w:r>
            <w:r w:rsidR="001003B0" w:rsidRPr="001003B0">
              <w:rPr>
                <w:rFonts w:eastAsia="Arial"/>
              </w:rPr>
              <w:t xml:space="preserve">policy </w:t>
            </w:r>
            <w:r w:rsidR="00833634">
              <w:rPr>
                <w:rFonts w:eastAsia="Arial"/>
              </w:rPr>
              <w:t>under</w:t>
            </w:r>
            <w:r w:rsidR="00FC256C">
              <w:rPr>
                <w:rFonts w:eastAsia="Arial"/>
              </w:rPr>
              <w:t xml:space="preserve"> section 6</w:t>
            </w:r>
            <w:r>
              <w:rPr>
                <w:rFonts w:eastAsia="Arial"/>
              </w:rPr>
              <w:t xml:space="preserve">.   We investigate and respond to Stage 1 complaints within 10 working days and </w:t>
            </w:r>
            <w:r>
              <w:rPr>
                <w:rFonts w:cstheme="minorHAnsi"/>
              </w:rPr>
              <w:t>will tell the customer</w:t>
            </w:r>
            <w:r w:rsidRPr="002A2BDE">
              <w:rPr>
                <w:rFonts w:cstheme="minorHAnsi"/>
              </w:rPr>
              <w:t xml:space="preserve"> if we are not able to respond within these timescales</w:t>
            </w:r>
            <w:r>
              <w:rPr>
                <w:rFonts w:cstheme="minorHAnsi"/>
              </w:rPr>
              <w:t xml:space="preserve">. </w:t>
            </w:r>
            <w:r w:rsidR="005C2AD2">
              <w:rPr>
                <w:rFonts w:cstheme="minorHAnsi"/>
              </w:rPr>
              <w:t>Any</w:t>
            </w:r>
            <w:r>
              <w:rPr>
                <w:rFonts w:cstheme="minorHAnsi"/>
              </w:rPr>
              <w:t xml:space="preserve"> extension</w:t>
            </w:r>
            <w:r w:rsidR="000E7C1A">
              <w:rPr>
                <w:rFonts w:cstheme="minorHAnsi"/>
              </w:rPr>
              <w:t>s</w:t>
            </w:r>
            <w:r w:rsidR="005C2AD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should be no longer than 10 working days and we will always inform the customer. This is also captured as part of our </w:t>
            </w:r>
            <w:r w:rsidR="005C2AD2">
              <w:rPr>
                <w:rFonts w:cstheme="minorHAnsi"/>
              </w:rPr>
              <w:t xml:space="preserve">complaints </w:t>
            </w:r>
            <w:r>
              <w:rPr>
                <w:rFonts w:cstheme="minorHAnsi"/>
              </w:rPr>
              <w:t>reporting process.</w:t>
            </w:r>
            <w:r w:rsidR="00BA5397">
              <w:rPr>
                <w:rFonts w:cstheme="minorHAnsi"/>
              </w:rPr>
              <w:t xml:space="preserve"> </w:t>
            </w:r>
            <w:r w:rsidR="00BA5397" w:rsidRPr="00BA5397">
              <w:rPr>
                <w:rFonts w:eastAsia="Arial" w:cstheme="minorHAnsi"/>
              </w:rPr>
              <w:t>The response will include a detailed outcome.</w:t>
            </w:r>
          </w:p>
          <w:p w14:paraId="29EB8B0A" w14:textId="2F41597D" w:rsidR="008543F4" w:rsidRPr="00AF49EB" w:rsidRDefault="008543F4" w:rsidP="00E40E38">
            <w:pPr>
              <w:spacing w:after="160" w:line="259" w:lineRule="auto"/>
              <w:rPr>
                <w:rFonts w:eastAsia="Arial"/>
              </w:rPr>
            </w:pPr>
            <w:r w:rsidRPr="006F01C6">
              <w:rPr>
                <w:rFonts w:eastAsia="Arial" w:cstheme="minorHAnsi"/>
              </w:rPr>
              <w:t>Our 202</w:t>
            </w:r>
            <w:r w:rsidR="005542E4" w:rsidRPr="006F01C6">
              <w:rPr>
                <w:rFonts w:eastAsia="Arial" w:cstheme="minorHAnsi"/>
              </w:rPr>
              <w:t>4</w:t>
            </w:r>
            <w:r w:rsidRPr="006F01C6">
              <w:rPr>
                <w:rFonts w:eastAsia="Arial" w:cstheme="minorHAnsi"/>
              </w:rPr>
              <w:t>/202</w:t>
            </w:r>
            <w:r w:rsidR="005542E4" w:rsidRPr="006F01C6">
              <w:rPr>
                <w:rFonts w:eastAsia="Arial" w:cstheme="minorHAnsi"/>
              </w:rPr>
              <w:t>5</w:t>
            </w:r>
            <w:r w:rsidRPr="006F01C6">
              <w:rPr>
                <w:rFonts w:eastAsia="Arial" w:cstheme="minorHAnsi"/>
              </w:rPr>
              <w:t xml:space="preserve"> complaints </w:t>
            </w:r>
            <w:r w:rsidR="00AF49EB" w:rsidRPr="006F01C6">
              <w:rPr>
                <w:rFonts w:eastAsia="Arial" w:cstheme="minorHAnsi"/>
              </w:rPr>
              <w:t>performance</w:t>
            </w:r>
            <w:r w:rsidRPr="006F01C6">
              <w:rPr>
                <w:rFonts w:eastAsia="Arial" w:cstheme="minorHAnsi"/>
              </w:rPr>
              <w:t xml:space="preserve"> shows that we </w:t>
            </w:r>
            <w:r w:rsidR="00AF49EB" w:rsidRPr="006F01C6">
              <w:rPr>
                <w:rFonts w:eastAsia="Arial" w:cstheme="minorHAnsi"/>
              </w:rPr>
              <w:t>partly</w:t>
            </w:r>
            <w:r w:rsidRPr="006F01C6">
              <w:rPr>
                <w:rFonts w:eastAsia="Arial" w:cstheme="minorHAnsi"/>
              </w:rPr>
              <w:t xml:space="preserve"> achieve</w:t>
            </w:r>
            <w:r w:rsidR="00AF49EB" w:rsidRPr="006F01C6">
              <w:rPr>
                <w:rFonts w:eastAsia="Arial" w:cstheme="minorHAnsi"/>
              </w:rPr>
              <w:t>d</w:t>
            </w:r>
            <w:r w:rsidRPr="006F01C6">
              <w:rPr>
                <w:rFonts w:eastAsia="Arial" w:cstheme="minorHAnsi"/>
              </w:rPr>
              <w:t xml:space="preserve"> this with </w:t>
            </w:r>
            <w:r w:rsidR="00AF49EB" w:rsidRPr="006F01C6">
              <w:rPr>
                <w:rFonts w:eastAsia="Arial" w:cstheme="minorHAnsi"/>
              </w:rPr>
              <w:t xml:space="preserve">an </w:t>
            </w:r>
            <w:r w:rsidR="00AF49EB" w:rsidRPr="006F01C6">
              <w:t xml:space="preserve">average response time </w:t>
            </w:r>
            <w:r w:rsidR="00C76196" w:rsidRPr="006F01C6">
              <w:t xml:space="preserve">of </w:t>
            </w:r>
            <w:r w:rsidR="0065131D">
              <w:t>16</w:t>
            </w:r>
            <w:r w:rsidR="00C76196" w:rsidRPr="006F01C6">
              <w:t xml:space="preserve"> days f</w:t>
            </w:r>
            <w:r w:rsidR="00AF49EB" w:rsidRPr="006F01C6">
              <w:t>or Stage 1 complaints</w:t>
            </w:r>
            <w:r w:rsidR="00C76196" w:rsidRPr="006F01C6">
              <w:t>.</w:t>
            </w:r>
          </w:p>
        </w:tc>
      </w:tr>
    </w:tbl>
    <w:p w14:paraId="429C6DFC" w14:textId="77777777" w:rsidR="00833634" w:rsidRDefault="00833634">
      <w:r>
        <w:br w:type="page"/>
      </w: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2689"/>
        <w:gridCol w:w="3827"/>
        <w:gridCol w:w="3118"/>
        <w:gridCol w:w="4820"/>
      </w:tblGrid>
      <w:tr w:rsidR="00833634" w:rsidRPr="00647DE6" w14:paraId="6D679A96" w14:textId="77777777" w:rsidTr="0090143B">
        <w:trPr>
          <w:cantSplit/>
          <w:trHeight w:val="5093"/>
        </w:trPr>
        <w:tc>
          <w:tcPr>
            <w:tcW w:w="2689" w:type="dxa"/>
          </w:tcPr>
          <w:p w14:paraId="54467803" w14:textId="5B96C8A6" w:rsidR="00833634" w:rsidRPr="00C54BE7" w:rsidRDefault="00833634" w:rsidP="00833634">
            <w:pPr>
              <w:rPr>
                <w:rFonts w:ascii="Cabin" w:eastAsia="Arial" w:hAnsi="Cabin"/>
                <w:b/>
                <w:bCs/>
                <w:sz w:val="24"/>
                <w:szCs w:val="24"/>
              </w:rPr>
            </w:pPr>
            <w:r w:rsidRPr="00C54BE7">
              <w:rPr>
                <w:rFonts w:ascii="Cabin" w:eastAsia="Arial" w:hAnsi="Cabin"/>
                <w:b/>
                <w:bCs/>
                <w:sz w:val="24"/>
                <w:szCs w:val="24"/>
              </w:rPr>
              <w:lastRenderedPageBreak/>
              <w:t>6: Complaints stages (Stage 2)</w:t>
            </w:r>
          </w:p>
        </w:tc>
        <w:tc>
          <w:tcPr>
            <w:tcW w:w="3827" w:type="dxa"/>
          </w:tcPr>
          <w:p w14:paraId="168AC3F7" w14:textId="77777777" w:rsidR="00833634" w:rsidRDefault="00833634" w:rsidP="00833634">
            <w:pPr>
              <w:rPr>
                <w:rFonts w:ascii="Cabin" w:hAnsi="Cabin"/>
              </w:rPr>
            </w:pPr>
            <w:r w:rsidRPr="00C54BE7">
              <w:rPr>
                <w:rFonts w:ascii="Cabin" w:hAnsi="Cabin"/>
              </w:rPr>
              <w:t>We process stage 2 complaints in line with timescales and processes set out in the Code.</w:t>
            </w:r>
          </w:p>
          <w:p w14:paraId="00F30504" w14:textId="77777777" w:rsidR="008543F4" w:rsidRDefault="008543F4" w:rsidP="00833634">
            <w:pPr>
              <w:rPr>
                <w:rFonts w:ascii="Cabin" w:hAnsi="Cabin"/>
              </w:rPr>
            </w:pPr>
          </w:p>
          <w:p w14:paraId="2E76F903" w14:textId="4F14167B" w:rsidR="008543F4" w:rsidRPr="00C54BE7" w:rsidRDefault="008543F4" w:rsidP="00833634">
            <w:pPr>
              <w:rPr>
                <w:rFonts w:ascii="Cabin" w:hAnsi="Cabin"/>
              </w:rPr>
            </w:pPr>
          </w:p>
        </w:tc>
        <w:tc>
          <w:tcPr>
            <w:tcW w:w="3118" w:type="dxa"/>
          </w:tcPr>
          <w:p w14:paraId="253BAD7A" w14:textId="540FDA5E" w:rsidR="00833634" w:rsidRPr="00647DE6" w:rsidRDefault="00833634" w:rsidP="002C7D05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Yes</w:t>
            </w:r>
          </w:p>
        </w:tc>
        <w:tc>
          <w:tcPr>
            <w:tcW w:w="4820" w:type="dxa"/>
          </w:tcPr>
          <w:p w14:paraId="4A24E816" w14:textId="30B9620A" w:rsidR="00833634" w:rsidRDefault="00833634" w:rsidP="0090143B">
            <w:pPr>
              <w:spacing w:line="259" w:lineRule="auto"/>
              <w:rPr>
                <w:rFonts w:eastAsia="Arial" w:cstheme="minorHAnsi"/>
              </w:rPr>
            </w:pPr>
            <w:r w:rsidRPr="00833634">
              <w:rPr>
                <w:rFonts w:eastAsia="Arial" w:cstheme="minorHAnsi"/>
              </w:rPr>
              <w:t xml:space="preserve">Watford Borough Council have a clearly defined Stage </w:t>
            </w:r>
            <w:r>
              <w:rPr>
                <w:rFonts w:eastAsia="Arial" w:cstheme="minorHAnsi"/>
              </w:rPr>
              <w:t>2</w:t>
            </w:r>
            <w:r w:rsidRPr="00833634">
              <w:rPr>
                <w:rFonts w:eastAsia="Arial" w:cstheme="minorHAnsi"/>
              </w:rPr>
              <w:t xml:space="preserve"> complaints process</w:t>
            </w:r>
            <w:r w:rsidR="00BA5397">
              <w:rPr>
                <w:rFonts w:eastAsia="Arial" w:cstheme="minorHAnsi"/>
              </w:rPr>
              <w:t xml:space="preserve"> set out in the Code</w:t>
            </w:r>
            <w:r w:rsidRPr="00833634">
              <w:rPr>
                <w:rFonts w:eastAsia="Arial" w:cstheme="minorHAnsi"/>
              </w:rPr>
              <w:t xml:space="preserve">, and this is documented in our policy under section 7. </w:t>
            </w:r>
            <w:r w:rsidR="00E40E38">
              <w:rPr>
                <w:rFonts w:eastAsia="Arial" w:cstheme="minorHAnsi"/>
              </w:rPr>
              <w:t xml:space="preserve"> </w:t>
            </w:r>
            <w:r w:rsidRPr="00833634">
              <w:rPr>
                <w:rFonts w:eastAsia="Arial" w:cstheme="minorHAnsi"/>
              </w:rPr>
              <w:t xml:space="preserve">If a resolution is not </w:t>
            </w:r>
            <w:r w:rsidR="000E7C1A">
              <w:rPr>
                <w:rFonts w:eastAsia="Arial" w:cstheme="minorHAnsi"/>
              </w:rPr>
              <w:t>met</w:t>
            </w:r>
            <w:r w:rsidRPr="00833634">
              <w:rPr>
                <w:rFonts w:eastAsia="Arial" w:cstheme="minorHAnsi"/>
              </w:rPr>
              <w:t xml:space="preserve"> at Stage 1 then the complainant can escalate to Stage 2.</w:t>
            </w:r>
            <w:r w:rsidR="005C2AD2">
              <w:rPr>
                <w:rFonts w:eastAsia="Arial" w:cstheme="minorHAnsi"/>
              </w:rPr>
              <w:t xml:space="preserve"> </w:t>
            </w:r>
            <w:r>
              <w:rPr>
                <w:rFonts w:eastAsia="Arial"/>
              </w:rPr>
              <w:t>T</w:t>
            </w:r>
            <w:r>
              <w:t>he relevant Service Delivery Lead will review the stage 2 complaint and refer it to an appropriate handling officer for investigation and response within</w:t>
            </w:r>
            <w:r>
              <w:rPr>
                <w:rFonts w:eastAsia="Arial"/>
              </w:rPr>
              <w:t xml:space="preserve"> 10 working days. </w:t>
            </w:r>
            <w:r w:rsidR="005C2AD2">
              <w:rPr>
                <w:rFonts w:eastAsia="Arial"/>
              </w:rPr>
              <w:t xml:space="preserve">We </w:t>
            </w:r>
            <w:r w:rsidR="005C2AD2">
              <w:rPr>
                <w:rFonts w:cstheme="minorHAnsi"/>
              </w:rPr>
              <w:t>will tell the customer</w:t>
            </w:r>
            <w:r w:rsidR="005C2AD2" w:rsidRPr="002A2BDE">
              <w:rPr>
                <w:rFonts w:cstheme="minorHAnsi"/>
              </w:rPr>
              <w:t xml:space="preserve"> if we are not able to respond within these timescales</w:t>
            </w:r>
            <w:r w:rsidR="005C2AD2">
              <w:rPr>
                <w:rFonts w:cstheme="minorHAnsi"/>
              </w:rPr>
              <w:t xml:space="preserve"> and any extension</w:t>
            </w:r>
            <w:r w:rsidR="00BA5397">
              <w:rPr>
                <w:rFonts w:cstheme="minorHAnsi"/>
              </w:rPr>
              <w:t xml:space="preserve"> should be no </w:t>
            </w:r>
            <w:r w:rsidR="00BA5397" w:rsidRPr="00BA5397">
              <w:rPr>
                <w:rFonts w:cstheme="minorHAnsi"/>
              </w:rPr>
              <w:t>longer than 20 working days</w:t>
            </w:r>
            <w:r w:rsidR="005C2AD2">
              <w:rPr>
                <w:rFonts w:cstheme="minorHAnsi"/>
              </w:rPr>
              <w:t xml:space="preserve">.  </w:t>
            </w:r>
            <w:r w:rsidRPr="00BA5397">
              <w:rPr>
                <w:rFonts w:eastAsia="Arial" w:cstheme="minorHAnsi"/>
              </w:rPr>
              <w:t>The response will include a detailed outcome.</w:t>
            </w:r>
          </w:p>
          <w:p w14:paraId="43BC4328" w14:textId="77777777" w:rsidR="0090143B" w:rsidRDefault="0090143B" w:rsidP="0090143B">
            <w:pPr>
              <w:spacing w:line="259" w:lineRule="auto"/>
              <w:rPr>
                <w:rFonts w:ascii="Arial" w:eastAsia="Arial" w:hAnsi="Arial" w:cs="Arial"/>
              </w:rPr>
            </w:pPr>
          </w:p>
          <w:p w14:paraId="46349CFA" w14:textId="77777777" w:rsidR="00833634" w:rsidRDefault="00833634" w:rsidP="0090143B">
            <w:pPr>
              <w:spacing w:line="259" w:lineRule="auto"/>
              <w:rPr>
                <w:rStyle w:val="Hyperlink"/>
              </w:rPr>
            </w:pPr>
            <w:r w:rsidRPr="00BA5397">
              <w:rPr>
                <w:rFonts w:eastAsia="Arial" w:cstheme="minorHAnsi"/>
              </w:rPr>
              <w:t xml:space="preserve">If the complainant </w:t>
            </w:r>
            <w:r w:rsidR="0090143B">
              <w:rPr>
                <w:rFonts w:eastAsia="Arial" w:cstheme="minorHAnsi"/>
              </w:rPr>
              <w:t>remains unhappy</w:t>
            </w:r>
            <w:r w:rsidRPr="00BA5397">
              <w:rPr>
                <w:rFonts w:eastAsia="Arial" w:cstheme="minorHAnsi"/>
              </w:rPr>
              <w:t xml:space="preserve"> with the </w:t>
            </w:r>
            <w:r w:rsidR="000E7C1A">
              <w:rPr>
                <w:rFonts w:eastAsia="Arial" w:cstheme="minorHAnsi"/>
              </w:rPr>
              <w:t xml:space="preserve">stage 2 </w:t>
            </w:r>
            <w:r w:rsidRPr="00BA5397">
              <w:rPr>
                <w:rFonts w:eastAsia="Arial" w:cstheme="minorHAnsi"/>
              </w:rPr>
              <w:t>outcome,</w:t>
            </w:r>
            <w:r w:rsidR="0090143B">
              <w:rPr>
                <w:rFonts w:eastAsia="Arial" w:cstheme="minorHAnsi"/>
              </w:rPr>
              <w:t xml:space="preserve"> </w:t>
            </w:r>
            <w:r w:rsidR="00E40E38">
              <w:rPr>
                <w:rFonts w:eastAsia="Arial" w:cstheme="minorHAnsi"/>
              </w:rPr>
              <w:t>we</w:t>
            </w:r>
            <w:r w:rsidR="0090143B">
              <w:rPr>
                <w:rFonts w:eastAsia="Arial" w:cstheme="minorHAnsi"/>
              </w:rPr>
              <w:t xml:space="preserve"> advise they can approach the  </w:t>
            </w:r>
            <w:hyperlink r:id="rId11" w:history="1">
              <w:r w:rsidR="0090143B" w:rsidRPr="0066443B">
                <w:rPr>
                  <w:rStyle w:val="Hyperlink"/>
                </w:rPr>
                <w:t xml:space="preserve">Local Government </w:t>
              </w:r>
              <w:r w:rsidR="0090143B">
                <w:rPr>
                  <w:rStyle w:val="Hyperlink"/>
                </w:rPr>
                <w:t xml:space="preserve">and Social Care </w:t>
              </w:r>
              <w:r w:rsidR="0090143B" w:rsidRPr="0066443B">
                <w:rPr>
                  <w:rStyle w:val="Hyperlink"/>
                </w:rPr>
                <w:t>Ombudsman</w:t>
              </w:r>
            </w:hyperlink>
          </w:p>
          <w:p w14:paraId="4E96D344" w14:textId="77777777" w:rsidR="0022684D" w:rsidRDefault="0022684D" w:rsidP="0090143B">
            <w:pPr>
              <w:spacing w:line="259" w:lineRule="auto"/>
              <w:rPr>
                <w:rStyle w:val="Hyperlink"/>
              </w:rPr>
            </w:pPr>
          </w:p>
          <w:p w14:paraId="7D7ADC6F" w14:textId="50A62317" w:rsidR="0022684D" w:rsidRPr="00BA5397" w:rsidRDefault="0022684D" w:rsidP="0090143B">
            <w:pPr>
              <w:spacing w:line="259" w:lineRule="auto"/>
              <w:rPr>
                <w:rFonts w:eastAsia="Arial" w:cstheme="minorHAnsi"/>
              </w:rPr>
            </w:pPr>
            <w:r w:rsidRPr="0065131D">
              <w:rPr>
                <w:rFonts w:eastAsia="Arial" w:cstheme="minorHAnsi"/>
              </w:rPr>
              <w:t>Our 202</w:t>
            </w:r>
            <w:r w:rsidR="005542E4" w:rsidRPr="0065131D">
              <w:rPr>
                <w:rFonts w:eastAsia="Arial" w:cstheme="minorHAnsi"/>
              </w:rPr>
              <w:t>4</w:t>
            </w:r>
            <w:r w:rsidRPr="0065131D">
              <w:rPr>
                <w:rFonts w:eastAsia="Arial" w:cstheme="minorHAnsi"/>
              </w:rPr>
              <w:t>/202</w:t>
            </w:r>
            <w:r w:rsidR="005542E4" w:rsidRPr="0065131D">
              <w:rPr>
                <w:rFonts w:eastAsia="Arial" w:cstheme="minorHAnsi"/>
              </w:rPr>
              <w:t>5</w:t>
            </w:r>
            <w:r w:rsidRPr="0065131D">
              <w:rPr>
                <w:rFonts w:eastAsia="Arial" w:cstheme="minorHAnsi"/>
              </w:rPr>
              <w:t xml:space="preserve"> complaints performance shows that we partly achieved this with </w:t>
            </w:r>
            <w:r w:rsidR="0065131D">
              <w:rPr>
                <w:rFonts w:eastAsia="Arial" w:cstheme="minorHAnsi"/>
              </w:rPr>
              <w:t>55</w:t>
            </w:r>
            <w:r w:rsidRPr="0065131D">
              <w:rPr>
                <w:rFonts w:eastAsia="Arial" w:cstheme="minorHAnsi"/>
              </w:rPr>
              <w:t xml:space="preserve"> % of</w:t>
            </w:r>
            <w:r w:rsidRPr="0065131D">
              <w:t xml:space="preserve"> Stage 2 complaints being responded to in time.</w:t>
            </w:r>
          </w:p>
        </w:tc>
      </w:tr>
      <w:tr w:rsidR="00833634" w:rsidRPr="00647DE6" w14:paraId="4A308A12" w14:textId="77777777" w:rsidTr="00A95032">
        <w:trPr>
          <w:cantSplit/>
        </w:trPr>
        <w:tc>
          <w:tcPr>
            <w:tcW w:w="2689" w:type="dxa"/>
          </w:tcPr>
          <w:p w14:paraId="23AF2256" w14:textId="545AB43A" w:rsidR="00833634" w:rsidRPr="00C54BE7" w:rsidRDefault="00833634" w:rsidP="00833634">
            <w:pPr>
              <w:rPr>
                <w:rFonts w:ascii="Cabin" w:eastAsia="Arial" w:hAnsi="Cabin"/>
                <w:b/>
                <w:bCs/>
                <w:sz w:val="24"/>
                <w:szCs w:val="24"/>
              </w:rPr>
            </w:pPr>
            <w:r w:rsidRPr="00C54BE7">
              <w:rPr>
                <w:rFonts w:ascii="Cabin" w:eastAsia="Arial" w:hAnsi="Cabin"/>
                <w:b/>
                <w:bCs/>
                <w:sz w:val="24"/>
                <w:szCs w:val="24"/>
              </w:rPr>
              <w:t>7: Putting things right</w:t>
            </w:r>
          </w:p>
        </w:tc>
        <w:tc>
          <w:tcPr>
            <w:tcW w:w="3827" w:type="dxa"/>
          </w:tcPr>
          <w:p w14:paraId="10C50673" w14:textId="42259974" w:rsidR="00833634" w:rsidRPr="00C54BE7" w:rsidRDefault="00833634" w:rsidP="00833634">
            <w:pPr>
              <w:rPr>
                <w:rFonts w:ascii="Cabin" w:hAnsi="Cabin"/>
              </w:rPr>
            </w:pPr>
            <w:r w:rsidRPr="00C54BE7">
              <w:rPr>
                <w:rFonts w:ascii="Cabin" w:hAnsi="Cabin"/>
              </w:rPr>
              <w:t>When something has gone wrong we take action to put things right.</w:t>
            </w:r>
          </w:p>
        </w:tc>
        <w:tc>
          <w:tcPr>
            <w:tcW w:w="3118" w:type="dxa"/>
          </w:tcPr>
          <w:p w14:paraId="71952F02" w14:textId="09C355CB" w:rsidR="00833634" w:rsidRPr="00647DE6" w:rsidRDefault="00833634" w:rsidP="002C7D05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Yes</w:t>
            </w:r>
          </w:p>
        </w:tc>
        <w:tc>
          <w:tcPr>
            <w:tcW w:w="4820" w:type="dxa"/>
          </w:tcPr>
          <w:p w14:paraId="033959A4" w14:textId="0314D762" w:rsidR="00833634" w:rsidRPr="00FC256C" w:rsidRDefault="0090143B" w:rsidP="0090143B">
            <w:pPr>
              <w:rPr>
                <w:rFonts w:eastAsia="Arial"/>
                <w:bCs/>
                <w:i/>
                <w:iCs/>
              </w:rPr>
            </w:pPr>
            <w:r w:rsidRPr="0090143B">
              <w:rPr>
                <w:rFonts w:eastAsia="Arial" w:cstheme="minorHAnsi"/>
              </w:rPr>
              <w:t>Watford Borough Council are ded</w:t>
            </w:r>
            <w:r>
              <w:rPr>
                <w:rFonts w:eastAsia="Arial" w:cstheme="minorHAnsi"/>
              </w:rPr>
              <w:t xml:space="preserve">icated </w:t>
            </w:r>
            <w:r w:rsidRPr="0090143B">
              <w:rPr>
                <w:rFonts w:eastAsia="Arial" w:cstheme="minorHAnsi"/>
              </w:rPr>
              <w:t xml:space="preserve">to putting things right and this is </w:t>
            </w:r>
            <w:r>
              <w:rPr>
                <w:rFonts w:eastAsia="Arial" w:cstheme="minorHAnsi"/>
              </w:rPr>
              <w:t xml:space="preserve">documented </w:t>
            </w:r>
            <w:r w:rsidRPr="0090143B">
              <w:rPr>
                <w:rFonts w:eastAsia="Arial" w:cstheme="minorHAnsi"/>
              </w:rPr>
              <w:t>in our policy</w:t>
            </w:r>
            <w:r w:rsidR="00833634" w:rsidRPr="0090143B"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 xml:space="preserve">under </w:t>
            </w:r>
            <w:r w:rsidR="00833634" w:rsidRPr="0090143B">
              <w:rPr>
                <w:rFonts w:eastAsia="Arial"/>
              </w:rPr>
              <w:t>section 14</w:t>
            </w:r>
            <w:r>
              <w:rPr>
                <w:rFonts w:eastAsia="Arial"/>
              </w:rPr>
              <w:t xml:space="preserve">.  We use complaints feedback to improve our </w:t>
            </w:r>
            <w:r w:rsidR="00F85EE1">
              <w:rPr>
                <w:rFonts w:eastAsia="Arial"/>
              </w:rPr>
              <w:t>services,</w:t>
            </w:r>
            <w:r>
              <w:rPr>
                <w:rFonts w:eastAsia="Arial"/>
              </w:rPr>
              <w:t xml:space="preserve"> and this</w:t>
            </w:r>
            <w:r>
              <w:rPr>
                <w:rFonts w:eastAsia="Arial"/>
                <w:bCs/>
              </w:rPr>
              <w:t xml:space="preserve"> is detailed in our reporting under Lessons Learnt</w:t>
            </w:r>
            <w:r w:rsidR="00F85EE1">
              <w:rPr>
                <w:rFonts w:eastAsia="Arial"/>
                <w:bCs/>
              </w:rPr>
              <w:t xml:space="preserve"> and included as part of our annual complaints report</w:t>
            </w:r>
            <w:r>
              <w:rPr>
                <w:rFonts w:eastAsia="Arial"/>
                <w:bCs/>
              </w:rPr>
              <w:t>.</w:t>
            </w:r>
            <w:r w:rsidR="000E7C1A">
              <w:rPr>
                <w:rFonts w:eastAsia="Arial"/>
                <w:bCs/>
              </w:rPr>
              <w:t xml:space="preserve">  </w:t>
            </w:r>
          </w:p>
        </w:tc>
      </w:tr>
      <w:tr w:rsidR="00833634" w:rsidRPr="00647DE6" w14:paraId="1B4EC8EC" w14:textId="77777777" w:rsidTr="00A95032">
        <w:trPr>
          <w:cantSplit/>
        </w:trPr>
        <w:tc>
          <w:tcPr>
            <w:tcW w:w="2689" w:type="dxa"/>
          </w:tcPr>
          <w:p w14:paraId="377BCFD8" w14:textId="02E1649A" w:rsidR="00833634" w:rsidRPr="00C54BE7" w:rsidRDefault="00833634" w:rsidP="00833634">
            <w:pPr>
              <w:rPr>
                <w:rFonts w:ascii="Cabin" w:eastAsia="Arial" w:hAnsi="Cabin"/>
                <w:b/>
                <w:bCs/>
                <w:sz w:val="24"/>
                <w:szCs w:val="24"/>
              </w:rPr>
            </w:pPr>
            <w:r w:rsidRPr="00C54BE7">
              <w:rPr>
                <w:rFonts w:ascii="Cabin" w:eastAsia="Arial" w:hAnsi="Cabin"/>
                <w:b/>
                <w:bCs/>
                <w:sz w:val="24"/>
                <w:szCs w:val="24"/>
              </w:rPr>
              <w:lastRenderedPageBreak/>
              <w:t xml:space="preserve">8: Performance reporting and </w:t>
            </w:r>
            <w:r>
              <w:rPr>
                <w:rFonts w:ascii="Cabin" w:eastAsia="Arial" w:hAnsi="Cabin"/>
                <w:b/>
                <w:bCs/>
                <w:sz w:val="24"/>
                <w:szCs w:val="24"/>
              </w:rPr>
              <w:br/>
            </w:r>
            <w:r w:rsidRPr="00C54BE7">
              <w:rPr>
                <w:rFonts w:ascii="Cabin" w:eastAsia="Arial" w:hAnsi="Cabin"/>
                <w:b/>
                <w:bCs/>
                <w:sz w:val="24"/>
                <w:szCs w:val="24"/>
              </w:rPr>
              <w:t>self-assessment</w:t>
            </w:r>
          </w:p>
        </w:tc>
        <w:tc>
          <w:tcPr>
            <w:tcW w:w="3827" w:type="dxa"/>
          </w:tcPr>
          <w:p w14:paraId="23E17008" w14:textId="2B8289EA" w:rsidR="00833634" w:rsidRPr="00C54BE7" w:rsidRDefault="00833634" w:rsidP="00833634">
            <w:pPr>
              <w:rPr>
                <w:rFonts w:ascii="Cabin" w:hAnsi="Cabin"/>
              </w:rPr>
            </w:pPr>
            <w:r w:rsidRPr="00C54BE7">
              <w:rPr>
                <w:rFonts w:ascii="Cabin" w:hAnsi="Cabin"/>
              </w:rPr>
              <w:t xml:space="preserve">We produce an annual complaints performance and service improvement report for scrutiny and challenge which includes a </w:t>
            </w:r>
            <w:r>
              <w:rPr>
                <w:rFonts w:ascii="Cabin" w:hAnsi="Cabin"/>
              </w:rPr>
              <w:t xml:space="preserve"> </w:t>
            </w:r>
            <w:r w:rsidRPr="00C54BE7">
              <w:rPr>
                <w:rFonts w:ascii="Cabin" w:hAnsi="Cabin"/>
              </w:rPr>
              <w:t>self-assessment against the Code.</w:t>
            </w:r>
          </w:p>
        </w:tc>
        <w:tc>
          <w:tcPr>
            <w:tcW w:w="3118" w:type="dxa"/>
          </w:tcPr>
          <w:p w14:paraId="1A939F3A" w14:textId="49317AD2" w:rsidR="00833634" w:rsidRPr="00647DE6" w:rsidRDefault="00833634" w:rsidP="002C7D05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Yes</w:t>
            </w:r>
          </w:p>
        </w:tc>
        <w:tc>
          <w:tcPr>
            <w:tcW w:w="4820" w:type="dxa"/>
          </w:tcPr>
          <w:p w14:paraId="148E16A1" w14:textId="264C8E7C" w:rsidR="00833634" w:rsidRDefault="00E40E38" w:rsidP="00833634">
            <w:pPr>
              <w:spacing w:after="160" w:line="259" w:lineRule="auto"/>
              <w:rPr>
                <w:rFonts w:eastAsia="Arial"/>
              </w:rPr>
            </w:pPr>
            <w:r w:rsidRPr="0090143B">
              <w:rPr>
                <w:rFonts w:eastAsia="Arial" w:cstheme="minorHAnsi"/>
              </w:rPr>
              <w:t>Watford Borough Council</w:t>
            </w:r>
            <w:r w:rsidR="00833634" w:rsidRPr="005321BB">
              <w:rPr>
                <w:rFonts w:eastAsia="Arial"/>
              </w:rPr>
              <w:t xml:space="preserve"> produce an annual complaints performance report which includes </w:t>
            </w:r>
            <w:r w:rsidR="00833634">
              <w:rPr>
                <w:rFonts w:eastAsia="Arial"/>
              </w:rPr>
              <w:t>our</w:t>
            </w:r>
            <w:r w:rsidR="00833634" w:rsidRPr="005321BB">
              <w:rPr>
                <w:rFonts w:eastAsia="Arial"/>
              </w:rPr>
              <w:t xml:space="preserve"> performance and service improvements.  The report also identifies trends and highlight</w:t>
            </w:r>
            <w:r w:rsidR="00833634">
              <w:rPr>
                <w:rFonts w:eastAsia="Arial"/>
              </w:rPr>
              <w:t>s</w:t>
            </w:r>
            <w:r w:rsidR="00833634" w:rsidRPr="005321BB">
              <w:rPr>
                <w:rFonts w:eastAsia="Arial"/>
              </w:rPr>
              <w:t xml:space="preserve"> any action taken as a result of feedback given.</w:t>
            </w:r>
            <w:r w:rsidR="00424C14">
              <w:rPr>
                <w:rFonts w:eastAsia="Arial"/>
              </w:rPr>
              <w:t xml:space="preserve">  The annual report is published on our website here: </w:t>
            </w:r>
            <w:hyperlink r:id="rId12" w:history="1">
              <w:r w:rsidR="00424C14" w:rsidRPr="00112F57">
                <w:rPr>
                  <w:rStyle w:val="Hyperlink"/>
                  <w:rFonts w:eastAsia="Arial"/>
                </w:rPr>
                <w:t>https://www.watford.gov.uk/downloads/download/294/performance-and-progress-reports</w:t>
              </w:r>
            </w:hyperlink>
          </w:p>
          <w:p w14:paraId="2C503004" w14:textId="2B9F50AA" w:rsidR="00833634" w:rsidRPr="00647DE6" w:rsidRDefault="00833634" w:rsidP="00833634">
            <w:pPr>
              <w:rPr>
                <w:rFonts w:eastAsia="Arial"/>
              </w:rPr>
            </w:pPr>
            <w:r>
              <w:rPr>
                <w:rFonts w:eastAsia="Arial"/>
              </w:rPr>
              <w:t>This self-assessment document</w:t>
            </w:r>
            <w:r w:rsidR="00424C14">
              <w:rPr>
                <w:rFonts w:eastAsia="Arial"/>
              </w:rPr>
              <w:t xml:space="preserve"> </w:t>
            </w:r>
            <w:r w:rsidR="005542E4">
              <w:rPr>
                <w:rFonts w:eastAsia="Arial"/>
              </w:rPr>
              <w:t>is</w:t>
            </w:r>
            <w:r w:rsidR="00424C14">
              <w:rPr>
                <w:rFonts w:eastAsia="Arial"/>
              </w:rPr>
              <w:t xml:space="preserve"> included as part</w:t>
            </w:r>
            <w:r>
              <w:rPr>
                <w:rFonts w:eastAsia="Arial"/>
              </w:rPr>
              <w:t xml:space="preserve"> of </w:t>
            </w:r>
            <w:r w:rsidR="00424C14">
              <w:rPr>
                <w:rFonts w:eastAsia="Arial"/>
              </w:rPr>
              <w:t xml:space="preserve">our </w:t>
            </w:r>
            <w:r>
              <w:rPr>
                <w:rFonts w:eastAsia="Arial"/>
              </w:rPr>
              <w:t>annual report</w:t>
            </w:r>
            <w:r w:rsidR="005542E4">
              <w:rPr>
                <w:rFonts w:eastAsia="Arial"/>
              </w:rPr>
              <w:t xml:space="preserve">. </w:t>
            </w:r>
            <w:r w:rsidR="00424C14">
              <w:rPr>
                <w:rFonts w:eastAsia="Arial"/>
              </w:rPr>
              <w:t xml:space="preserve">his ensures </w:t>
            </w:r>
            <w:r>
              <w:rPr>
                <w:rFonts w:eastAsia="Arial"/>
              </w:rPr>
              <w:t>we remain compliant against the Code.</w:t>
            </w:r>
          </w:p>
        </w:tc>
      </w:tr>
      <w:tr w:rsidR="00833634" w:rsidRPr="00647DE6" w14:paraId="531D7A37" w14:textId="77777777" w:rsidTr="00C76196">
        <w:trPr>
          <w:cantSplit/>
          <w:trHeight w:val="1812"/>
        </w:trPr>
        <w:tc>
          <w:tcPr>
            <w:tcW w:w="2689" w:type="dxa"/>
          </w:tcPr>
          <w:p w14:paraId="2EDCCACF" w14:textId="6AB700C9" w:rsidR="00833634" w:rsidRPr="00C54BE7" w:rsidRDefault="00833634" w:rsidP="00833634">
            <w:pPr>
              <w:rPr>
                <w:rFonts w:ascii="Cabin" w:eastAsia="Arial" w:hAnsi="Cabin"/>
                <w:b/>
                <w:bCs/>
                <w:sz w:val="24"/>
                <w:szCs w:val="24"/>
              </w:rPr>
            </w:pPr>
            <w:r w:rsidRPr="00C54BE7">
              <w:rPr>
                <w:rFonts w:ascii="Cabin" w:eastAsia="Arial" w:hAnsi="Cabin"/>
                <w:b/>
                <w:bCs/>
                <w:sz w:val="24"/>
                <w:szCs w:val="24"/>
              </w:rPr>
              <w:t>9: Scrutiny &amp; Oversight</w:t>
            </w:r>
          </w:p>
        </w:tc>
        <w:tc>
          <w:tcPr>
            <w:tcW w:w="3827" w:type="dxa"/>
          </w:tcPr>
          <w:p w14:paraId="675D32BA" w14:textId="2C97089C" w:rsidR="00833634" w:rsidRPr="00C54BE7" w:rsidRDefault="00833634" w:rsidP="00833634">
            <w:pPr>
              <w:rPr>
                <w:rFonts w:ascii="Cabin" w:hAnsi="Cabin"/>
              </w:rPr>
            </w:pPr>
            <w:r w:rsidRPr="00C54BE7">
              <w:rPr>
                <w:rFonts w:ascii="Cabin" w:hAnsi="Cabin"/>
              </w:rPr>
              <w:t>We have appropriate senior leadership and governance oversight of the complaints process and performance.</w:t>
            </w:r>
          </w:p>
        </w:tc>
        <w:tc>
          <w:tcPr>
            <w:tcW w:w="3118" w:type="dxa"/>
          </w:tcPr>
          <w:p w14:paraId="7D6FE701" w14:textId="459C680E" w:rsidR="00833634" w:rsidRPr="00647DE6" w:rsidRDefault="00833634" w:rsidP="002C7D05">
            <w:pPr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Yes</w:t>
            </w:r>
          </w:p>
        </w:tc>
        <w:tc>
          <w:tcPr>
            <w:tcW w:w="4820" w:type="dxa"/>
          </w:tcPr>
          <w:p w14:paraId="48FDFE9C" w14:textId="5269A48E" w:rsidR="00EC725B" w:rsidRPr="001D1ED8" w:rsidRDefault="00C76196" w:rsidP="00833634">
            <w:pPr>
              <w:rPr>
                <w:rFonts w:eastAsia="Arial"/>
              </w:rPr>
            </w:pPr>
            <w:r w:rsidRPr="0090143B">
              <w:rPr>
                <w:rFonts w:eastAsia="Arial" w:cstheme="minorHAnsi"/>
              </w:rPr>
              <w:t>Watford Borough Council</w:t>
            </w:r>
            <w:r>
              <w:rPr>
                <w:rFonts w:eastAsia="Arial"/>
              </w:rPr>
              <w:t xml:space="preserve">  have a Councillor as a lead member with complaints</w:t>
            </w:r>
            <w:r w:rsidR="00EC42D6">
              <w:rPr>
                <w:rFonts w:eastAsia="Arial"/>
              </w:rPr>
              <w:t>,</w:t>
            </w:r>
            <w:r>
              <w:rPr>
                <w:rFonts w:eastAsia="Arial"/>
              </w:rPr>
              <w:t xml:space="preserve"> and </w:t>
            </w:r>
            <w:r w:rsidR="00833634">
              <w:rPr>
                <w:rFonts w:eastAsia="Arial"/>
              </w:rPr>
              <w:t xml:space="preserve">Senior leadership and </w:t>
            </w:r>
            <w:r w:rsidR="00EC42D6">
              <w:rPr>
                <w:rFonts w:eastAsia="Arial"/>
              </w:rPr>
              <w:t xml:space="preserve">other </w:t>
            </w:r>
            <w:r w:rsidR="00833634">
              <w:rPr>
                <w:rFonts w:eastAsia="Arial"/>
              </w:rPr>
              <w:t>members</w:t>
            </w:r>
            <w:r w:rsidR="00F30640">
              <w:rPr>
                <w:rFonts w:eastAsia="Arial"/>
              </w:rPr>
              <w:t xml:space="preserve"> </w:t>
            </w:r>
            <w:r w:rsidR="00833634">
              <w:rPr>
                <w:rFonts w:eastAsia="Arial"/>
              </w:rPr>
              <w:t>have</w:t>
            </w:r>
            <w:r w:rsidR="00833634" w:rsidRPr="005F3C4E">
              <w:rPr>
                <w:rFonts w:eastAsia="Arial"/>
              </w:rPr>
              <w:t xml:space="preserve"> oversight of the complaints process</w:t>
            </w:r>
            <w:r w:rsidR="00833634">
              <w:rPr>
                <w:rFonts w:eastAsia="Arial"/>
              </w:rPr>
              <w:t xml:space="preserve"> and </w:t>
            </w:r>
            <w:r w:rsidR="00833634" w:rsidRPr="005F3C4E">
              <w:rPr>
                <w:rFonts w:eastAsia="Arial"/>
              </w:rPr>
              <w:t xml:space="preserve">review the </w:t>
            </w:r>
            <w:r w:rsidR="00833634">
              <w:rPr>
                <w:rFonts w:eastAsia="Arial"/>
              </w:rPr>
              <w:t xml:space="preserve">annual report. </w:t>
            </w:r>
            <w:r w:rsidR="00EC725B">
              <w:rPr>
                <w:rFonts w:eastAsia="Arial"/>
              </w:rPr>
              <w:t>They also review and monitor our</w:t>
            </w:r>
            <w:r w:rsidR="00EC725B" w:rsidRPr="005F3C4E">
              <w:rPr>
                <w:rFonts w:eastAsia="Arial"/>
              </w:rPr>
              <w:t xml:space="preserve"> quarterly </w:t>
            </w:r>
            <w:r w:rsidR="00EC725B">
              <w:rPr>
                <w:rFonts w:eastAsia="Arial"/>
              </w:rPr>
              <w:t xml:space="preserve">complaints performance. Our annual complaints report goes to Cabinet for review prior to publication </w:t>
            </w:r>
            <w:r w:rsidR="00741081">
              <w:rPr>
                <w:rFonts w:eastAsia="Arial"/>
              </w:rPr>
              <w:t xml:space="preserve">on </w:t>
            </w:r>
            <w:r w:rsidR="00EC725B">
              <w:rPr>
                <w:rFonts w:eastAsia="Arial"/>
              </w:rPr>
              <w:t>our website</w:t>
            </w:r>
            <w:r w:rsidR="00EC42D6">
              <w:rPr>
                <w:rFonts w:eastAsia="Arial"/>
              </w:rPr>
              <w:t>.</w:t>
            </w:r>
            <w:r w:rsidR="00EC725B">
              <w:rPr>
                <w:rFonts w:eastAsia="Arial"/>
              </w:rPr>
              <w:t xml:space="preserve"> </w:t>
            </w:r>
          </w:p>
        </w:tc>
      </w:tr>
    </w:tbl>
    <w:p w14:paraId="5D5F06D8" w14:textId="77777777" w:rsidR="00C54BE7" w:rsidRPr="00C54BE7" w:rsidRDefault="00C54BE7">
      <w:pPr>
        <w:rPr>
          <w:rFonts w:ascii="Cabin" w:hAnsi="Cabin"/>
          <w:b/>
          <w:bCs/>
          <w:sz w:val="28"/>
          <w:szCs w:val="28"/>
        </w:rPr>
      </w:pPr>
    </w:p>
    <w:sectPr w:rsidR="00C54BE7" w:rsidRPr="00C54BE7" w:rsidSect="00C54BE7">
      <w:headerReference w:type="default" r:id="rId13"/>
      <w:foot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7D01B" w14:textId="77777777" w:rsidR="00C81C0D" w:rsidRDefault="00C81C0D" w:rsidP="00C54BE7">
      <w:pPr>
        <w:spacing w:after="0" w:line="240" w:lineRule="auto"/>
      </w:pPr>
      <w:r>
        <w:separator/>
      </w:r>
    </w:p>
  </w:endnote>
  <w:endnote w:type="continuationSeparator" w:id="0">
    <w:p w14:paraId="7A288B16" w14:textId="77777777" w:rsidR="00C81C0D" w:rsidRDefault="00C81C0D" w:rsidP="00C54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bin">
    <w:altName w:val="Calibri"/>
    <w:charset w:val="00"/>
    <w:family w:val="auto"/>
    <w:pitch w:val="variable"/>
    <w:sig w:usb0="A00000FF" w:usb1="0000204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547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6A7559" w14:textId="04B5D3BE" w:rsidR="00C54BE7" w:rsidRDefault="00C54BE7">
        <w:pPr>
          <w:pStyle w:val="Footer"/>
          <w:jc w:val="right"/>
        </w:pPr>
        <w:r w:rsidRPr="00C54BE7">
          <w:rPr>
            <w:rFonts w:ascii="Cabin" w:hAnsi="Cabin"/>
            <w:color w:val="A6A6A6" w:themeColor="background1" w:themeShade="A6"/>
          </w:rPr>
          <w:fldChar w:fldCharType="begin"/>
        </w:r>
        <w:r w:rsidRPr="00C54BE7">
          <w:rPr>
            <w:rFonts w:ascii="Cabin" w:hAnsi="Cabin"/>
            <w:color w:val="A6A6A6" w:themeColor="background1" w:themeShade="A6"/>
          </w:rPr>
          <w:instrText xml:space="preserve"> PAGE   \* MERGEFORMAT </w:instrText>
        </w:r>
        <w:r w:rsidRPr="00C54BE7">
          <w:rPr>
            <w:rFonts w:ascii="Cabin" w:hAnsi="Cabin"/>
            <w:color w:val="A6A6A6" w:themeColor="background1" w:themeShade="A6"/>
          </w:rPr>
          <w:fldChar w:fldCharType="separate"/>
        </w:r>
        <w:r w:rsidRPr="00C54BE7">
          <w:rPr>
            <w:rFonts w:ascii="Cabin" w:hAnsi="Cabin"/>
            <w:noProof/>
            <w:color w:val="A6A6A6" w:themeColor="background1" w:themeShade="A6"/>
          </w:rPr>
          <w:t>2</w:t>
        </w:r>
        <w:r w:rsidRPr="00C54BE7">
          <w:rPr>
            <w:rFonts w:ascii="Cabin" w:hAnsi="Cabin"/>
            <w:noProof/>
            <w:color w:val="A6A6A6" w:themeColor="background1" w:themeShade="A6"/>
          </w:rPr>
          <w:fldChar w:fldCharType="end"/>
        </w:r>
      </w:p>
    </w:sdtContent>
  </w:sdt>
  <w:p w14:paraId="2E544581" w14:textId="7D6F1DC2" w:rsidR="00C54BE7" w:rsidRPr="00C54BE7" w:rsidRDefault="00C54BE7">
    <w:pPr>
      <w:pStyle w:val="Footer"/>
      <w:rPr>
        <w:rFonts w:ascii="Arial" w:hAnsi="Arial" w:cs="Arial"/>
        <w:i/>
        <w:iCs/>
        <w:color w:val="A6A6A6" w:themeColor="background1" w:themeShade="A6"/>
      </w:rPr>
    </w:pPr>
    <w:r w:rsidRPr="00C54BE7">
      <w:rPr>
        <w:rFonts w:ascii="Arial" w:hAnsi="Arial" w:cs="Arial"/>
        <w:i/>
        <w:iCs/>
        <w:color w:val="A6A6A6" w:themeColor="background1" w:themeShade="A6"/>
      </w:rPr>
      <w:t>Self-assessment against the requirements of the Code – 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244EA" w14:textId="77777777" w:rsidR="00C81C0D" w:rsidRDefault="00C81C0D" w:rsidP="00C54BE7">
      <w:pPr>
        <w:spacing w:after="0" w:line="240" w:lineRule="auto"/>
      </w:pPr>
      <w:r>
        <w:separator/>
      </w:r>
    </w:p>
  </w:footnote>
  <w:footnote w:type="continuationSeparator" w:id="0">
    <w:p w14:paraId="5DB286A5" w14:textId="77777777" w:rsidR="00C81C0D" w:rsidRDefault="00C81C0D" w:rsidP="00C54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470CE" w14:textId="71E1F8F4" w:rsidR="001D3C86" w:rsidRDefault="001D3C86" w:rsidP="001D3C86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18A793" wp14:editId="1BDD03F9">
          <wp:simplePos x="0" y="0"/>
          <wp:positionH relativeFrom="column">
            <wp:posOffset>7561248</wp:posOffset>
          </wp:positionH>
          <wp:positionV relativeFrom="paragraph">
            <wp:posOffset>-242735</wp:posOffset>
          </wp:positionV>
          <wp:extent cx="1975871" cy="671974"/>
          <wp:effectExtent l="0" t="0" r="5715" b="0"/>
          <wp:wrapNone/>
          <wp:docPr id="527124911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124911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871" cy="6719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151F"/>
    <w:multiLevelType w:val="multilevel"/>
    <w:tmpl w:val="17E28BB8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3124E79"/>
    <w:multiLevelType w:val="multilevel"/>
    <w:tmpl w:val="2100534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F826336"/>
    <w:multiLevelType w:val="multilevel"/>
    <w:tmpl w:val="D846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586D8E"/>
    <w:multiLevelType w:val="multilevel"/>
    <w:tmpl w:val="17E28BB8"/>
    <w:lvl w:ilvl="0">
      <w:start w:val="1"/>
      <w:numFmt w:val="bullet"/>
      <w:lvlText w:val=""/>
      <w:lvlJc w:val="left"/>
      <w:pPr>
        <w:ind w:left="1584" w:hanging="43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728" w:hanging="576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1872" w:hanging="720"/>
      </w:pPr>
    </w:lvl>
    <w:lvl w:ilvl="3">
      <w:start w:val="1"/>
      <w:numFmt w:val="decimal"/>
      <w:lvlText w:val="%1.%2.%3.%4"/>
      <w:lvlJc w:val="left"/>
      <w:pPr>
        <w:ind w:left="2016" w:hanging="864"/>
      </w:pPr>
    </w:lvl>
    <w:lvl w:ilvl="4">
      <w:start w:val="1"/>
      <w:numFmt w:val="decimal"/>
      <w:lvlText w:val="%1.%2.%3.%4.%5"/>
      <w:lvlJc w:val="left"/>
      <w:pPr>
        <w:ind w:left="2160" w:hanging="1008"/>
      </w:pPr>
    </w:lvl>
    <w:lvl w:ilvl="5">
      <w:start w:val="1"/>
      <w:numFmt w:val="decimal"/>
      <w:lvlText w:val="%1.%2.%3.%4.%5.%6"/>
      <w:lvlJc w:val="left"/>
      <w:pPr>
        <w:ind w:left="2304" w:hanging="1152"/>
      </w:pPr>
    </w:lvl>
    <w:lvl w:ilvl="6">
      <w:start w:val="1"/>
      <w:numFmt w:val="decimal"/>
      <w:lvlText w:val="%1.%2.%3.%4.%5.%6.%7"/>
      <w:lvlJc w:val="left"/>
      <w:pPr>
        <w:ind w:left="2448" w:hanging="1296"/>
      </w:pPr>
    </w:lvl>
    <w:lvl w:ilvl="7">
      <w:start w:val="1"/>
      <w:numFmt w:val="decimal"/>
      <w:lvlText w:val="%1.%2.%3.%4.%5.%6.%7.%8"/>
      <w:lvlJc w:val="left"/>
      <w:pPr>
        <w:ind w:left="2592" w:hanging="1440"/>
      </w:pPr>
    </w:lvl>
    <w:lvl w:ilvl="8">
      <w:start w:val="1"/>
      <w:numFmt w:val="decimal"/>
      <w:lvlText w:val="%1.%2.%3.%4.%5.%6.%7.%8.%9"/>
      <w:lvlJc w:val="left"/>
      <w:pPr>
        <w:ind w:left="2736" w:hanging="1584"/>
      </w:pPr>
    </w:lvl>
  </w:abstractNum>
  <w:abstractNum w:abstractNumId="4" w15:restartNumberingAfterBreak="0">
    <w:nsid w:val="34D1744D"/>
    <w:multiLevelType w:val="multilevel"/>
    <w:tmpl w:val="28AA64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3"/>
      <w:numFmt w:val="decimal"/>
      <w:lvlText w:val="%2"/>
      <w:lvlJc w:val="left"/>
      <w:pPr>
        <w:ind w:left="2160" w:hanging="72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B50E00"/>
    <w:multiLevelType w:val="hybridMultilevel"/>
    <w:tmpl w:val="8EC6D1BC"/>
    <w:lvl w:ilvl="0" w:tplc="E9AC0412">
      <w:start w:val="1"/>
      <w:numFmt w:val="decimal"/>
      <w:pStyle w:val="ListParagraph"/>
      <w:lvlText w:val="1.%1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D0D5F85"/>
    <w:multiLevelType w:val="hybridMultilevel"/>
    <w:tmpl w:val="716C9F24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757D7E4E"/>
    <w:multiLevelType w:val="multilevel"/>
    <w:tmpl w:val="154427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5"/>
      <w:numFmt w:val="decimal"/>
      <w:lvlText w:val="%3"/>
      <w:lvlJc w:val="left"/>
      <w:pPr>
        <w:ind w:left="2880" w:hanging="720"/>
      </w:p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466707737">
    <w:abstractNumId w:val="2"/>
  </w:num>
  <w:num w:numId="2" w16cid:durableId="13433573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7433358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9955294">
    <w:abstractNumId w:val="7"/>
    <w:lvlOverride w:ilvl="0"/>
    <w:lvlOverride w:ilvl="1"/>
    <w:lvlOverride w:ilvl="2">
      <w:startOverride w:val="15"/>
    </w:lvlOverride>
    <w:lvlOverride w:ilvl="3"/>
    <w:lvlOverride w:ilvl="4"/>
    <w:lvlOverride w:ilvl="5"/>
    <w:lvlOverride w:ilvl="6"/>
    <w:lvlOverride w:ilvl="7"/>
    <w:lvlOverride w:ilvl="8"/>
  </w:num>
  <w:num w:numId="5" w16cid:durableId="1877154609">
    <w:abstractNumId w:val="4"/>
    <w:lvlOverride w:ilvl="0"/>
    <w:lvlOverride w:ilvl="1">
      <w:startOverride w:val="13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784690191">
    <w:abstractNumId w:val="1"/>
    <w:lvlOverride w:ilvl="0">
      <w:startOverride w:val="6"/>
    </w:lvlOverride>
    <w:lvlOverride w:ilvl="1">
      <w:startOverride w:val="4"/>
    </w:lvlOverride>
  </w:num>
  <w:num w:numId="7" w16cid:durableId="848954332">
    <w:abstractNumId w:val="1"/>
    <w:lvlOverride w:ilvl="0">
      <w:startOverride w:val="6"/>
    </w:lvlOverride>
    <w:lvlOverride w:ilvl="1">
      <w:startOverride w:val="4"/>
    </w:lvlOverride>
  </w:num>
  <w:num w:numId="8" w16cid:durableId="286476075">
    <w:abstractNumId w:val="1"/>
    <w:lvlOverride w:ilvl="0">
      <w:startOverride w:val="6"/>
    </w:lvlOverride>
    <w:lvlOverride w:ilvl="1">
      <w:startOverride w:val="4"/>
    </w:lvlOverride>
  </w:num>
  <w:num w:numId="9" w16cid:durableId="1727022653">
    <w:abstractNumId w:val="0"/>
  </w:num>
  <w:num w:numId="10" w16cid:durableId="4037253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74351071">
    <w:abstractNumId w:val="6"/>
  </w:num>
  <w:num w:numId="12" w16cid:durableId="387994317">
    <w:abstractNumId w:val="6"/>
  </w:num>
  <w:num w:numId="13" w16cid:durableId="1203202209">
    <w:abstractNumId w:val="5"/>
  </w:num>
  <w:num w:numId="14" w16cid:durableId="92414663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5128548">
    <w:abstractNumId w:val="1"/>
    <w:lvlOverride w:ilvl="0">
      <w:startOverride w:val="14"/>
    </w:lvlOverride>
    <w:lvlOverride w:ilvl="1">
      <w:startOverride w:val="2"/>
    </w:lvlOverride>
  </w:num>
  <w:num w:numId="16" w16cid:durableId="428239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BE7"/>
    <w:rsid w:val="000249A7"/>
    <w:rsid w:val="000C4242"/>
    <w:rsid w:val="000E5BB1"/>
    <w:rsid w:val="000E5C8E"/>
    <w:rsid w:val="000E7C1A"/>
    <w:rsid w:val="001003B0"/>
    <w:rsid w:val="001C3C62"/>
    <w:rsid w:val="001D1ED8"/>
    <w:rsid w:val="001D3C86"/>
    <w:rsid w:val="0022684D"/>
    <w:rsid w:val="002453E6"/>
    <w:rsid w:val="002C247B"/>
    <w:rsid w:val="002C7D05"/>
    <w:rsid w:val="003162C7"/>
    <w:rsid w:val="00340FD6"/>
    <w:rsid w:val="003643C9"/>
    <w:rsid w:val="004003B1"/>
    <w:rsid w:val="004009E0"/>
    <w:rsid w:val="00424C14"/>
    <w:rsid w:val="00454D28"/>
    <w:rsid w:val="005321BB"/>
    <w:rsid w:val="00543FED"/>
    <w:rsid w:val="005542E4"/>
    <w:rsid w:val="00592293"/>
    <w:rsid w:val="005C2AD2"/>
    <w:rsid w:val="005F05FE"/>
    <w:rsid w:val="005F3C4E"/>
    <w:rsid w:val="00623D66"/>
    <w:rsid w:val="006321E9"/>
    <w:rsid w:val="0065131D"/>
    <w:rsid w:val="0066417F"/>
    <w:rsid w:val="006D369D"/>
    <w:rsid w:val="006F01C6"/>
    <w:rsid w:val="00741081"/>
    <w:rsid w:val="007D4CB7"/>
    <w:rsid w:val="00833634"/>
    <w:rsid w:val="008543F4"/>
    <w:rsid w:val="00854550"/>
    <w:rsid w:val="00863B46"/>
    <w:rsid w:val="00886839"/>
    <w:rsid w:val="00890141"/>
    <w:rsid w:val="00896800"/>
    <w:rsid w:val="008B0EAD"/>
    <w:rsid w:val="008B7B8C"/>
    <w:rsid w:val="0090143B"/>
    <w:rsid w:val="00974112"/>
    <w:rsid w:val="00992687"/>
    <w:rsid w:val="009C06E8"/>
    <w:rsid w:val="009F3F05"/>
    <w:rsid w:val="00A47B98"/>
    <w:rsid w:val="00A63E46"/>
    <w:rsid w:val="00A95032"/>
    <w:rsid w:val="00AC0469"/>
    <w:rsid w:val="00AF49EB"/>
    <w:rsid w:val="00B93A72"/>
    <w:rsid w:val="00BA522E"/>
    <w:rsid w:val="00BA5397"/>
    <w:rsid w:val="00BD44BD"/>
    <w:rsid w:val="00BF5436"/>
    <w:rsid w:val="00C54BE7"/>
    <w:rsid w:val="00C63BD3"/>
    <w:rsid w:val="00C76196"/>
    <w:rsid w:val="00C81C0D"/>
    <w:rsid w:val="00C84B87"/>
    <w:rsid w:val="00CB09FA"/>
    <w:rsid w:val="00CB3C82"/>
    <w:rsid w:val="00CB5567"/>
    <w:rsid w:val="00CD7D40"/>
    <w:rsid w:val="00D73CC5"/>
    <w:rsid w:val="00D74A7B"/>
    <w:rsid w:val="00E2609D"/>
    <w:rsid w:val="00E40E38"/>
    <w:rsid w:val="00E81013"/>
    <w:rsid w:val="00E87A72"/>
    <w:rsid w:val="00EC42D6"/>
    <w:rsid w:val="00EC725B"/>
    <w:rsid w:val="00F30640"/>
    <w:rsid w:val="00F65F82"/>
    <w:rsid w:val="00F85EE1"/>
    <w:rsid w:val="00FC256C"/>
    <w:rsid w:val="00FC3834"/>
    <w:rsid w:val="00FC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136E4"/>
  <w15:chartTrackingRefBased/>
  <w15:docId w15:val="{0D35AD51-6984-45A6-A5EA-8471F2C6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43B"/>
  </w:style>
  <w:style w:type="paragraph" w:styleId="Heading1">
    <w:name w:val="heading 1"/>
    <w:basedOn w:val="Normal"/>
    <w:next w:val="Normal"/>
    <w:link w:val="Heading1Char"/>
    <w:qFormat/>
    <w:rsid w:val="00FC67FA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Calibri" w:eastAsia="Times New Roman" w:hAnsi="Calibri" w:cs="Times New Roman"/>
      <w:b/>
      <w:bCs/>
      <w:kern w:val="0"/>
      <w:sz w:val="24"/>
      <w14:ligatures w14:val="none"/>
    </w:rPr>
  </w:style>
  <w:style w:type="paragraph" w:styleId="Heading2">
    <w:name w:val="heading 2"/>
    <w:basedOn w:val="Heading1"/>
    <w:next w:val="Normal"/>
    <w:link w:val="Heading2Char"/>
    <w:unhideWhenUsed/>
    <w:qFormat/>
    <w:rsid w:val="00FC67FA"/>
    <w:pPr>
      <w:numPr>
        <w:ilvl w:val="1"/>
      </w:numPr>
      <w:spacing w:before="180" w:after="180"/>
      <w:outlineLvl w:val="1"/>
    </w:pPr>
    <w:rPr>
      <w:b w:val="0"/>
      <w:sz w:val="22"/>
    </w:rPr>
  </w:style>
  <w:style w:type="paragraph" w:styleId="Heading3">
    <w:name w:val="heading 3"/>
    <w:basedOn w:val="Heading1"/>
    <w:next w:val="Normal"/>
    <w:link w:val="Heading3Char"/>
    <w:unhideWhenUsed/>
    <w:qFormat/>
    <w:rsid w:val="00FC67FA"/>
    <w:pPr>
      <w:numPr>
        <w:ilvl w:val="2"/>
      </w:numPr>
      <w:outlineLvl w:val="2"/>
    </w:pPr>
    <w:rPr>
      <w:b w:val="0"/>
      <w:bCs w:val="0"/>
      <w:color w:val="000000"/>
    </w:rPr>
  </w:style>
  <w:style w:type="paragraph" w:styleId="Heading4">
    <w:name w:val="heading 4"/>
    <w:aliases w:val="Te,Sub-Minor,Level 2 - a"/>
    <w:basedOn w:val="Normal"/>
    <w:next w:val="Normal"/>
    <w:link w:val="Heading4Char"/>
    <w:unhideWhenUsed/>
    <w:qFormat/>
    <w:rsid w:val="00FC67FA"/>
    <w:pPr>
      <w:keepNext/>
      <w:numPr>
        <w:ilvl w:val="3"/>
        <w:numId w:val="2"/>
      </w:numPr>
      <w:spacing w:before="120" w:after="120" w:line="240" w:lineRule="auto"/>
      <w:jc w:val="both"/>
      <w:outlineLvl w:val="3"/>
    </w:pPr>
    <w:rPr>
      <w:rFonts w:ascii="Calibri" w:eastAsia="Times New Roman" w:hAnsi="Calibri" w:cs="Times New Roman"/>
      <w:color w:val="000000"/>
      <w:kern w:val="0"/>
      <w:szCs w:val="20"/>
      <w14:ligatures w14:val="none"/>
    </w:rPr>
  </w:style>
  <w:style w:type="paragraph" w:styleId="Heading5">
    <w:name w:val="heading 5"/>
    <w:aliases w:val="Level 3 - i"/>
    <w:basedOn w:val="Normal"/>
    <w:next w:val="Normal"/>
    <w:link w:val="Heading5Char"/>
    <w:unhideWhenUsed/>
    <w:qFormat/>
    <w:rsid w:val="00FC67FA"/>
    <w:pPr>
      <w:keepNext/>
      <w:numPr>
        <w:ilvl w:val="4"/>
        <w:numId w:val="2"/>
      </w:numPr>
      <w:spacing w:before="120" w:after="120" w:line="240" w:lineRule="auto"/>
      <w:jc w:val="both"/>
      <w:outlineLvl w:val="4"/>
    </w:pPr>
    <w:rPr>
      <w:rFonts w:ascii="Calibri" w:eastAsia="Times New Roman" w:hAnsi="Calibri" w:cs="Times New Roman"/>
      <w:color w:val="000000"/>
      <w:kern w:val="0"/>
      <w:sz w:val="20"/>
      <w:szCs w:val="20"/>
      <w14:ligatures w14:val="none"/>
    </w:rPr>
  </w:style>
  <w:style w:type="paragraph" w:styleId="Heading6">
    <w:name w:val="heading 6"/>
    <w:basedOn w:val="Normal"/>
    <w:next w:val="Normal"/>
    <w:link w:val="Heading6Char"/>
    <w:unhideWhenUsed/>
    <w:qFormat/>
    <w:rsid w:val="00FC67FA"/>
    <w:pPr>
      <w:keepNext/>
      <w:numPr>
        <w:ilvl w:val="5"/>
        <w:numId w:val="2"/>
      </w:numPr>
      <w:spacing w:before="120" w:after="120" w:line="240" w:lineRule="auto"/>
      <w:jc w:val="both"/>
      <w:outlineLvl w:val="5"/>
    </w:pPr>
    <w:rPr>
      <w:rFonts w:ascii="Calibri" w:eastAsia="Times New Roman" w:hAnsi="Calibri" w:cs="Times New Roman"/>
      <w:b/>
      <w:bCs/>
      <w:kern w:val="0"/>
      <w:sz w:val="28"/>
      <w14:ligatures w14:val="none"/>
    </w:rPr>
  </w:style>
  <w:style w:type="paragraph" w:styleId="Heading7">
    <w:name w:val="heading 7"/>
    <w:basedOn w:val="Normal"/>
    <w:next w:val="Normal"/>
    <w:link w:val="Heading7Char"/>
    <w:unhideWhenUsed/>
    <w:qFormat/>
    <w:rsid w:val="00FC67FA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styleId="Heading8">
    <w:name w:val="heading 8"/>
    <w:basedOn w:val="Normal"/>
    <w:next w:val="Normal"/>
    <w:link w:val="Heading8Char"/>
    <w:unhideWhenUsed/>
    <w:qFormat/>
    <w:rsid w:val="00FC67FA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kern w:val="0"/>
      <w:sz w:val="24"/>
      <w14:ligatures w14:val="none"/>
    </w:rPr>
  </w:style>
  <w:style w:type="paragraph" w:styleId="Heading9">
    <w:name w:val="heading 9"/>
    <w:basedOn w:val="Normal"/>
    <w:next w:val="Normal"/>
    <w:link w:val="Heading9Char"/>
    <w:unhideWhenUsed/>
    <w:qFormat/>
    <w:rsid w:val="00FC67FA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4BE7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4B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BE7"/>
  </w:style>
  <w:style w:type="paragraph" w:styleId="Footer">
    <w:name w:val="footer"/>
    <w:basedOn w:val="Normal"/>
    <w:link w:val="FooterChar"/>
    <w:uiPriority w:val="99"/>
    <w:unhideWhenUsed/>
    <w:rsid w:val="00C54B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BE7"/>
  </w:style>
  <w:style w:type="character" w:customStyle="1" w:styleId="Heading1Char">
    <w:name w:val="Heading 1 Char"/>
    <w:basedOn w:val="DefaultParagraphFont"/>
    <w:link w:val="Heading1"/>
    <w:rsid w:val="00FC67FA"/>
    <w:rPr>
      <w:rFonts w:ascii="Calibri" w:eastAsia="Times New Roman" w:hAnsi="Calibri" w:cs="Times New Roman"/>
      <w:b/>
      <w:bCs/>
      <w:kern w:val="0"/>
      <w:sz w:val="24"/>
      <w14:ligatures w14:val="none"/>
    </w:rPr>
  </w:style>
  <w:style w:type="character" w:customStyle="1" w:styleId="Heading2Char">
    <w:name w:val="Heading 2 Char"/>
    <w:basedOn w:val="DefaultParagraphFont"/>
    <w:link w:val="Heading2"/>
    <w:rsid w:val="00FC67FA"/>
    <w:rPr>
      <w:rFonts w:ascii="Calibri" w:eastAsia="Times New Roman" w:hAnsi="Calibri" w:cs="Times New Roman"/>
      <w:bCs/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FC67FA"/>
    <w:rPr>
      <w:rFonts w:ascii="Calibri" w:eastAsia="Times New Roman" w:hAnsi="Calibri" w:cs="Times New Roman"/>
      <w:color w:val="000000"/>
      <w:kern w:val="0"/>
      <w:sz w:val="24"/>
      <w14:ligatures w14:val="none"/>
    </w:rPr>
  </w:style>
  <w:style w:type="character" w:customStyle="1" w:styleId="Heading4Char">
    <w:name w:val="Heading 4 Char"/>
    <w:aliases w:val="Te Char,Sub-Minor Char,Level 2 - a Char"/>
    <w:basedOn w:val="DefaultParagraphFont"/>
    <w:link w:val="Heading4"/>
    <w:semiHidden/>
    <w:rsid w:val="00FC67FA"/>
    <w:rPr>
      <w:rFonts w:ascii="Calibri" w:eastAsia="Times New Roman" w:hAnsi="Calibri" w:cs="Times New Roman"/>
      <w:color w:val="000000"/>
      <w:kern w:val="0"/>
      <w:szCs w:val="20"/>
      <w14:ligatures w14:val="none"/>
    </w:rPr>
  </w:style>
  <w:style w:type="character" w:customStyle="1" w:styleId="Heading5Char">
    <w:name w:val="Heading 5 Char"/>
    <w:aliases w:val="Level 3 - i Char"/>
    <w:basedOn w:val="DefaultParagraphFont"/>
    <w:link w:val="Heading5"/>
    <w:semiHidden/>
    <w:rsid w:val="00FC67FA"/>
    <w:rPr>
      <w:rFonts w:ascii="Calibri" w:eastAsia="Times New Roman" w:hAnsi="Calibri" w:cs="Times New Roman"/>
      <w:color w:val="000000"/>
      <w:kern w:val="0"/>
      <w:sz w:val="2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FC67FA"/>
    <w:rPr>
      <w:rFonts w:ascii="Calibri" w:eastAsia="Times New Roman" w:hAnsi="Calibri" w:cs="Times New Roman"/>
      <w:b/>
      <w:bCs/>
      <w:kern w:val="0"/>
      <w:sz w:val="28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FC67FA"/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FC67FA"/>
    <w:rPr>
      <w:rFonts w:ascii="Times New Roman" w:eastAsia="Times New Roman" w:hAnsi="Times New Roman" w:cs="Times New Roman"/>
      <w:i/>
      <w:iCs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FC67FA"/>
    <w:rPr>
      <w:rFonts w:ascii="Calibri" w:eastAsia="Times New Roman" w:hAnsi="Calibri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C67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67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05FE"/>
    <w:pPr>
      <w:numPr>
        <w:numId w:val="10"/>
      </w:numPr>
      <w:spacing w:before="120" w:after="120" w:line="240" w:lineRule="auto"/>
      <w:jc w:val="both"/>
    </w:pPr>
    <w:rPr>
      <w:rFonts w:ascii="Calibri" w:eastAsia="Times New Roman" w:hAnsi="Calibri" w:cs="Times New Roman"/>
      <w:kern w:val="0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40F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tford.gov.uk/council-13/make-complain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atford.gov.uk/downloads/download/294/performance-and-progress-report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go.org.uk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watford.gov.uk/council-13/make-compla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atford.gov.uk/council-13/make-complain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21D3A-ADD0-444C-818A-1DBAE1C90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1091</Words>
  <Characters>6100</Characters>
  <Application>Microsoft Office Word</Application>
  <DocSecurity>0</DocSecurity>
  <Lines>1220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Local Government and Social Care Ombudsman</Company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Powell</dc:creator>
  <cp:keywords/>
  <dc:description/>
  <cp:lastModifiedBy>Michelle Carty</cp:lastModifiedBy>
  <cp:revision>2</cp:revision>
  <dcterms:created xsi:type="dcterms:W3CDTF">2025-09-04T15:12:00Z</dcterms:created>
  <dcterms:modified xsi:type="dcterms:W3CDTF">2025-09-04T15:12:00Z</dcterms:modified>
</cp:coreProperties>
</file>